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DB0E1" w14:textId="59F043A8" w:rsidR="007851B1" w:rsidRDefault="007851B1" w:rsidP="00BE516D">
      <w:pPr>
        <w:spacing w:line="276" w:lineRule="auto"/>
        <w:jc w:val="center"/>
        <w:rPr>
          <w:rFonts w:ascii="Verdana" w:hAnsi="Verdana" w:cs="Arial"/>
          <w:b/>
          <w:bCs/>
          <w:sz w:val="20"/>
        </w:rPr>
      </w:pPr>
      <w:r>
        <w:rPr>
          <w:rFonts w:ascii="Verdana" w:hAnsi="Verdana" w:cs="Arial"/>
          <w:b/>
          <w:bCs/>
          <w:sz w:val="20"/>
        </w:rPr>
        <w:t>ANEXO II</w:t>
      </w:r>
    </w:p>
    <w:p w14:paraId="67A85FD3" w14:textId="0EFD157A" w:rsidR="00BB104E" w:rsidRPr="00BE516D" w:rsidRDefault="00000000" w:rsidP="00BE516D">
      <w:pPr>
        <w:spacing w:line="276" w:lineRule="auto"/>
        <w:jc w:val="center"/>
        <w:rPr>
          <w:rFonts w:ascii="Verdana" w:hAnsi="Verdana"/>
          <w:sz w:val="20"/>
        </w:rPr>
      </w:pPr>
      <w:r w:rsidRPr="00BE516D">
        <w:rPr>
          <w:rFonts w:ascii="Verdana" w:hAnsi="Verdana" w:cs="Arial"/>
          <w:b/>
          <w:bCs/>
          <w:sz w:val="20"/>
        </w:rPr>
        <w:t>TERMO DE REFERÊNCIA</w:t>
      </w:r>
    </w:p>
    <w:p w14:paraId="41710C6D" w14:textId="77777777" w:rsidR="00BB104E" w:rsidRPr="00BE516D" w:rsidRDefault="00BB104E" w:rsidP="00BE516D">
      <w:pPr>
        <w:spacing w:line="276" w:lineRule="auto"/>
        <w:jc w:val="center"/>
        <w:rPr>
          <w:rFonts w:ascii="Verdana" w:hAnsi="Verdana" w:cs="Arial"/>
          <w:b/>
          <w:sz w:val="20"/>
          <w:u w:val="single"/>
        </w:rPr>
      </w:pPr>
    </w:p>
    <w:p w14:paraId="28F68538" w14:textId="77777777" w:rsidR="00BB104E" w:rsidRPr="00BE516D" w:rsidRDefault="00000000" w:rsidP="00BE516D">
      <w:pPr>
        <w:spacing w:line="276" w:lineRule="auto"/>
        <w:jc w:val="both"/>
        <w:rPr>
          <w:rFonts w:ascii="Verdana" w:hAnsi="Verdana"/>
          <w:sz w:val="20"/>
        </w:rPr>
      </w:pPr>
      <w:r w:rsidRPr="00BE516D">
        <w:rPr>
          <w:rFonts w:ascii="Verdana" w:hAnsi="Verdana" w:cs="Arial"/>
          <w:b/>
          <w:bCs/>
          <w:iCs/>
          <w:color w:val="000000"/>
          <w:sz w:val="20"/>
        </w:rPr>
        <w:t>CONTRATAÇÃO DE EMPRESA – PARA LOCAÇÃO DE 50 JOGOS DE MESAS E 200 CADEIRAS SEM BRAÇO, AMBOS DE PLÁSTICO PARA ATENDER A DEMANDA DA REALIZAÇÃO DA 3º EDIÇÃO DO FESTIVAL SÃO GABRIEL GOURMET, QUE ACONTECERÁ NO ESTACIONAMENTO DO GINÁSIO DE ESPORTES “ANASTÁCIO CASSARO” NOS DIAS 12, 13 E 14 DE SETEMBRO 2024.</w:t>
      </w:r>
    </w:p>
    <w:p w14:paraId="14618419" w14:textId="77777777" w:rsidR="00BB104E" w:rsidRPr="00BE516D" w:rsidRDefault="00BB104E" w:rsidP="00BE516D">
      <w:pPr>
        <w:spacing w:line="276" w:lineRule="auto"/>
        <w:jc w:val="center"/>
        <w:rPr>
          <w:rFonts w:ascii="Verdana" w:hAnsi="Verdana" w:cs="Arial"/>
          <w:b/>
          <w:bCs/>
          <w:iCs/>
          <w:color w:val="000000"/>
          <w:sz w:val="20"/>
        </w:rPr>
      </w:pPr>
    </w:p>
    <w:p w14:paraId="7C1562E2" w14:textId="77777777" w:rsidR="00BB104E" w:rsidRPr="00BE516D" w:rsidRDefault="00000000" w:rsidP="00BE516D">
      <w:pPr>
        <w:spacing w:line="276" w:lineRule="auto"/>
        <w:jc w:val="center"/>
        <w:rPr>
          <w:rFonts w:ascii="Verdana" w:hAnsi="Verdana"/>
          <w:sz w:val="20"/>
        </w:rPr>
      </w:pPr>
      <w:r w:rsidRPr="00BE516D">
        <w:rPr>
          <w:rFonts w:ascii="Verdana" w:hAnsi="Verdana"/>
          <w:b/>
          <w:bCs/>
          <w:sz w:val="20"/>
        </w:rPr>
        <w:t>Processo Administrativo nº 006523/2024 de 02 de setembro de 2024 – Secretaria Municipal de Trabalho, Desenvolvimento Econômico, Indústria, Comércio e Turismo</w:t>
      </w:r>
    </w:p>
    <w:p w14:paraId="5B7F73F5" w14:textId="77777777" w:rsidR="00BB104E" w:rsidRPr="00BE516D" w:rsidRDefault="00BB104E" w:rsidP="00BE516D">
      <w:pPr>
        <w:spacing w:line="276" w:lineRule="auto"/>
        <w:jc w:val="both"/>
        <w:rPr>
          <w:rFonts w:ascii="Verdana" w:hAnsi="Verdana" w:cs="Arial"/>
          <w:b/>
          <w:sz w:val="20"/>
          <w:u w:val="single"/>
        </w:rPr>
      </w:pPr>
    </w:p>
    <w:p w14:paraId="43906195" w14:textId="77777777" w:rsidR="00BB104E" w:rsidRPr="00BE516D" w:rsidRDefault="00000000" w:rsidP="00BE516D">
      <w:pPr>
        <w:spacing w:line="276" w:lineRule="auto"/>
        <w:jc w:val="both"/>
        <w:rPr>
          <w:rFonts w:ascii="Verdana" w:hAnsi="Verdana"/>
          <w:sz w:val="20"/>
        </w:rPr>
      </w:pPr>
      <w:r w:rsidRPr="00BE516D">
        <w:rPr>
          <w:rFonts w:ascii="Verdana" w:hAnsi="Verdana" w:cs="Arial"/>
          <w:b/>
          <w:bCs/>
          <w:sz w:val="20"/>
        </w:rPr>
        <w:t>1. OBJETO</w:t>
      </w:r>
    </w:p>
    <w:p w14:paraId="14FC7A55" w14:textId="77777777" w:rsidR="00BB104E" w:rsidRPr="00BE516D" w:rsidRDefault="00000000" w:rsidP="00BE516D">
      <w:pPr>
        <w:spacing w:line="276" w:lineRule="auto"/>
        <w:jc w:val="both"/>
        <w:rPr>
          <w:rFonts w:ascii="Verdana" w:hAnsi="Verdana"/>
          <w:sz w:val="20"/>
        </w:rPr>
      </w:pPr>
      <w:r w:rsidRPr="00BE516D">
        <w:rPr>
          <w:rFonts w:ascii="Verdana" w:hAnsi="Verdana" w:cs="Arial"/>
          <w:sz w:val="20"/>
        </w:rPr>
        <w:t>1.1. Constitui objeto do presente Termo de Referência a contratação de empresa para locação de 50 mesas e 200 cadeiras sem braço, ambos de plástico para atender a demanda da realização da 3º edição do festival São Gabriel Gourmet, que acontecerá no estacionamento do Ginásio de Esportes, “Anastácio Cassaro”, nos dias 12,13 e 14 de setembro 2024, de acordo com os critérios e condições estabelecidas neste Termo de Referência, ETP e seus Anexos.</w:t>
      </w:r>
    </w:p>
    <w:p w14:paraId="34EDC341" w14:textId="77777777" w:rsidR="00BB104E" w:rsidRPr="00BE516D" w:rsidRDefault="00BB104E" w:rsidP="00BE516D">
      <w:pPr>
        <w:spacing w:line="276" w:lineRule="auto"/>
        <w:jc w:val="both"/>
        <w:rPr>
          <w:rFonts w:ascii="Verdana" w:hAnsi="Verdana" w:cs="Arial"/>
          <w:b/>
          <w:sz w:val="20"/>
          <w:u w:val="single"/>
        </w:rPr>
      </w:pPr>
    </w:p>
    <w:tbl>
      <w:tblPr>
        <w:tblW w:w="9687" w:type="dxa"/>
        <w:tblInd w:w="-46" w:type="dxa"/>
        <w:tblLayout w:type="fixed"/>
        <w:tblCellMar>
          <w:top w:w="55" w:type="dxa"/>
          <w:left w:w="55" w:type="dxa"/>
          <w:bottom w:w="55" w:type="dxa"/>
          <w:right w:w="55" w:type="dxa"/>
        </w:tblCellMar>
        <w:tblLook w:val="04A0" w:firstRow="1" w:lastRow="0" w:firstColumn="1" w:lastColumn="0" w:noHBand="0" w:noVBand="1"/>
      </w:tblPr>
      <w:tblGrid>
        <w:gridCol w:w="741"/>
        <w:gridCol w:w="2777"/>
        <w:gridCol w:w="630"/>
        <w:gridCol w:w="1133"/>
        <w:gridCol w:w="1188"/>
        <w:gridCol w:w="1527"/>
        <w:gridCol w:w="1691"/>
      </w:tblGrid>
      <w:tr w:rsidR="00BB104E" w:rsidRPr="00BE516D" w14:paraId="1C6B5A9C" w14:textId="77777777">
        <w:tc>
          <w:tcPr>
            <w:tcW w:w="740" w:type="dxa"/>
            <w:tcBorders>
              <w:top w:val="single" w:sz="4" w:space="0" w:color="000000"/>
              <w:left w:val="single" w:sz="4" w:space="0" w:color="000000"/>
              <w:bottom w:val="single" w:sz="4" w:space="0" w:color="000000"/>
            </w:tcBorders>
          </w:tcPr>
          <w:p w14:paraId="20686D2E" w14:textId="77777777" w:rsidR="00BB104E" w:rsidRPr="00BE516D" w:rsidRDefault="00BB104E" w:rsidP="00BE516D">
            <w:pPr>
              <w:pStyle w:val="Contedodatabela"/>
              <w:widowControl w:val="0"/>
              <w:spacing w:line="276" w:lineRule="auto"/>
              <w:jc w:val="center"/>
              <w:rPr>
                <w:rFonts w:ascii="Verdana" w:hAnsi="Verdana" w:cs="Arial"/>
                <w:b/>
                <w:sz w:val="20"/>
              </w:rPr>
            </w:pPr>
            <w:bookmarkStart w:id="0" w:name="_Hlk176441299"/>
          </w:p>
          <w:p w14:paraId="61314C02"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b/>
                <w:bCs/>
                <w:color w:val="000000"/>
                <w:sz w:val="20"/>
              </w:rPr>
              <w:t>ITEM</w:t>
            </w:r>
          </w:p>
        </w:tc>
        <w:tc>
          <w:tcPr>
            <w:tcW w:w="2777" w:type="dxa"/>
            <w:tcBorders>
              <w:top w:val="single" w:sz="4" w:space="0" w:color="000000"/>
              <w:left w:val="single" w:sz="4" w:space="0" w:color="000000"/>
              <w:bottom w:val="single" w:sz="4" w:space="0" w:color="000000"/>
            </w:tcBorders>
          </w:tcPr>
          <w:p w14:paraId="3B3DE1D0" w14:textId="77777777" w:rsidR="00BB104E" w:rsidRPr="00BE516D" w:rsidRDefault="00BB104E" w:rsidP="00BE516D">
            <w:pPr>
              <w:pStyle w:val="Contedodatabela"/>
              <w:widowControl w:val="0"/>
              <w:spacing w:line="276" w:lineRule="auto"/>
              <w:jc w:val="center"/>
              <w:rPr>
                <w:rFonts w:ascii="Verdana" w:hAnsi="Verdana" w:cs="Arial"/>
                <w:b/>
                <w:sz w:val="20"/>
              </w:rPr>
            </w:pPr>
          </w:p>
          <w:p w14:paraId="500CB06B"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b/>
                <w:bCs/>
                <w:color w:val="000000"/>
                <w:sz w:val="20"/>
              </w:rPr>
              <w:t>DESCRIÇÃO</w:t>
            </w:r>
          </w:p>
        </w:tc>
        <w:tc>
          <w:tcPr>
            <w:tcW w:w="630" w:type="dxa"/>
            <w:tcBorders>
              <w:top w:val="single" w:sz="4" w:space="0" w:color="000000"/>
              <w:left w:val="single" w:sz="4" w:space="0" w:color="000000"/>
              <w:bottom w:val="single" w:sz="4" w:space="0" w:color="000000"/>
            </w:tcBorders>
          </w:tcPr>
          <w:p w14:paraId="11D8DA22" w14:textId="77777777" w:rsidR="00BB104E" w:rsidRPr="00BE516D" w:rsidRDefault="00BB104E" w:rsidP="00BE516D">
            <w:pPr>
              <w:pStyle w:val="Contedodatabela"/>
              <w:widowControl w:val="0"/>
              <w:spacing w:line="276" w:lineRule="auto"/>
              <w:jc w:val="center"/>
              <w:rPr>
                <w:rFonts w:ascii="Verdana" w:hAnsi="Verdana" w:cs="Arial"/>
                <w:b/>
                <w:sz w:val="20"/>
              </w:rPr>
            </w:pPr>
          </w:p>
          <w:p w14:paraId="4734F4FC" w14:textId="73E674BC"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b/>
                <w:bCs/>
                <w:color w:val="000000"/>
                <w:sz w:val="20"/>
              </w:rPr>
              <w:t>UND</w:t>
            </w:r>
          </w:p>
        </w:tc>
        <w:tc>
          <w:tcPr>
            <w:tcW w:w="1133" w:type="dxa"/>
            <w:tcBorders>
              <w:top w:val="single" w:sz="4" w:space="0" w:color="000000"/>
              <w:left w:val="single" w:sz="4" w:space="0" w:color="000000"/>
              <w:bottom w:val="single" w:sz="4" w:space="0" w:color="000000"/>
            </w:tcBorders>
          </w:tcPr>
          <w:p w14:paraId="55A74EF2"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b/>
                <w:bCs/>
                <w:color w:val="000000"/>
                <w:sz w:val="20"/>
              </w:rPr>
              <w:t>QUANT.</w:t>
            </w:r>
          </w:p>
          <w:p w14:paraId="0E8C8D3B"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cs="Arial"/>
                <w:b/>
                <w:bCs/>
                <w:color w:val="000000"/>
                <w:sz w:val="20"/>
              </w:rPr>
              <w:t>DIAS</w:t>
            </w:r>
          </w:p>
        </w:tc>
        <w:tc>
          <w:tcPr>
            <w:tcW w:w="1188" w:type="dxa"/>
            <w:tcBorders>
              <w:top w:val="single" w:sz="4" w:space="0" w:color="000000"/>
              <w:left w:val="single" w:sz="4" w:space="0" w:color="000000"/>
              <w:bottom w:val="single" w:sz="4" w:space="0" w:color="000000"/>
            </w:tcBorders>
          </w:tcPr>
          <w:p w14:paraId="4112D8D1"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cs="Arial"/>
                <w:b/>
                <w:sz w:val="20"/>
              </w:rPr>
              <w:t>QUANT.</w:t>
            </w:r>
          </w:p>
          <w:p w14:paraId="0B148F3D"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cs="Arial"/>
                <w:b/>
                <w:sz w:val="20"/>
              </w:rPr>
              <w:t>OBJETO</w:t>
            </w:r>
          </w:p>
        </w:tc>
        <w:tc>
          <w:tcPr>
            <w:tcW w:w="1527" w:type="dxa"/>
            <w:tcBorders>
              <w:top w:val="single" w:sz="4" w:space="0" w:color="000000"/>
              <w:left w:val="single" w:sz="4" w:space="0" w:color="000000"/>
              <w:bottom w:val="single" w:sz="4" w:space="0" w:color="000000"/>
            </w:tcBorders>
          </w:tcPr>
          <w:p w14:paraId="41CF7FB9" w14:textId="6BB7D8C7" w:rsidR="00BB104E" w:rsidRPr="00BE516D" w:rsidRDefault="00000000" w:rsidP="00C61917">
            <w:pPr>
              <w:pStyle w:val="Contedodatabela"/>
              <w:widowControl w:val="0"/>
              <w:spacing w:line="276" w:lineRule="auto"/>
              <w:jc w:val="center"/>
              <w:rPr>
                <w:rFonts w:ascii="Verdana" w:hAnsi="Verdana"/>
                <w:sz w:val="20"/>
              </w:rPr>
            </w:pPr>
            <w:r w:rsidRPr="00BE516D">
              <w:rPr>
                <w:rFonts w:ascii="Verdana" w:hAnsi="Verdana"/>
                <w:b/>
                <w:bCs/>
                <w:color w:val="000000"/>
                <w:sz w:val="20"/>
              </w:rPr>
              <w:t>VALOR ESTIMADO UNITÁRIO</w:t>
            </w:r>
          </w:p>
        </w:tc>
        <w:tc>
          <w:tcPr>
            <w:tcW w:w="1691" w:type="dxa"/>
            <w:tcBorders>
              <w:top w:val="single" w:sz="4" w:space="0" w:color="000000"/>
              <w:left w:val="single" w:sz="4" w:space="0" w:color="000000"/>
              <w:bottom w:val="single" w:sz="4" w:space="0" w:color="000000"/>
              <w:right w:val="single" w:sz="4" w:space="0" w:color="000000"/>
            </w:tcBorders>
          </w:tcPr>
          <w:p w14:paraId="5063B6DF"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b/>
                <w:bCs/>
                <w:color w:val="000000"/>
                <w:sz w:val="20"/>
              </w:rPr>
              <w:t>VALOR ESTIMADO TOTAL</w:t>
            </w:r>
          </w:p>
        </w:tc>
      </w:tr>
      <w:tr w:rsidR="00BB104E" w:rsidRPr="00BE516D" w14:paraId="14291155" w14:textId="77777777" w:rsidTr="00691F11">
        <w:trPr>
          <w:trHeight w:val="919"/>
        </w:trPr>
        <w:tc>
          <w:tcPr>
            <w:tcW w:w="740" w:type="dxa"/>
            <w:tcBorders>
              <w:left w:val="single" w:sz="4" w:space="0" w:color="000000"/>
              <w:bottom w:val="single" w:sz="4" w:space="0" w:color="000000"/>
            </w:tcBorders>
          </w:tcPr>
          <w:p w14:paraId="5D7FE517" w14:textId="77777777" w:rsidR="00BB104E" w:rsidRPr="00BE516D" w:rsidRDefault="00BB104E" w:rsidP="00BE516D">
            <w:pPr>
              <w:pStyle w:val="Contedodatabela"/>
              <w:widowControl w:val="0"/>
              <w:spacing w:line="276" w:lineRule="auto"/>
              <w:jc w:val="center"/>
              <w:rPr>
                <w:rFonts w:ascii="Verdana" w:hAnsi="Verdana" w:cs="Arial"/>
                <w:sz w:val="20"/>
              </w:rPr>
            </w:pPr>
          </w:p>
          <w:p w14:paraId="0E849C11"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cs="Arial"/>
                <w:sz w:val="20"/>
              </w:rPr>
              <w:t>01</w:t>
            </w:r>
          </w:p>
          <w:p w14:paraId="1064038F" w14:textId="77777777" w:rsidR="00BB104E" w:rsidRPr="00BE516D" w:rsidRDefault="00BB104E" w:rsidP="00BE516D">
            <w:pPr>
              <w:pStyle w:val="Contedodatabela"/>
              <w:widowControl w:val="0"/>
              <w:spacing w:line="276" w:lineRule="auto"/>
              <w:jc w:val="center"/>
              <w:rPr>
                <w:rFonts w:ascii="Verdana" w:hAnsi="Verdana" w:cs="Arial"/>
                <w:sz w:val="20"/>
              </w:rPr>
            </w:pPr>
          </w:p>
          <w:p w14:paraId="67E92E15" w14:textId="77777777" w:rsidR="00BB104E" w:rsidRPr="00BE516D" w:rsidRDefault="00BB104E" w:rsidP="00BE516D">
            <w:pPr>
              <w:pStyle w:val="Contedodatabela"/>
              <w:widowControl w:val="0"/>
              <w:spacing w:line="276" w:lineRule="auto"/>
              <w:jc w:val="center"/>
              <w:rPr>
                <w:rFonts w:ascii="Verdana" w:hAnsi="Verdana" w:cs="Arial"/>
                <w:sz w:val="20"/>
              </w:rPr>
            </w:pPr>
          </w:p>
        </w:tc>
        <w:tc>
          <w:tcPr>
            <w:tcW w:w="2777" w:type="dxa"/>
            <w:tcBorders>
              <w:left w:val="single" w:sz="4" w:space="0" w:color="000000"/>
              <w:bottom w:val="single" w:sz="4" w:space="0" w:color="000000"/>
            </w:tcBorders>
          </w:tcPr>
          <w:p w14:paraId="7799D11D" w14:textId="77777777" w:rsidR="00BB104E" w:rsidRPr="00BE516D" w:rsidRDefault="00000000" w:rsidP="00BE516D">
            <w:pPr>
              <w:widowControl w:val="0"/>
              <w:spacing w:line="276" w:lineRule="auto"/>
              <w:jc w:val="both"/>
              <w:rPr>
                <w:rFonts w:ascii="Verdana" w:hAnsi="Verdana"/>
                <w:sz w:val="20"/>
              </w:rPr>
            </w:pPr>
            <w:r w:rsidRPr="00BE516D">
              <w:rPr>
                <w:rFonts w:ascii="Verdana" w:hAnsi="Verdana" w:cs="Arial"/>
                <w:sz w:val="20"/>
                <w:lang w:eastAsia="zh-CN"/>
              </w:rPr>
              <w:t>Mesa de plástico para evento mesa de plástico, quadrada, na branca</w:t>
            </w:r>
          </w:p>
        </w:tc>
        <w:tc>
          <w:tcPr>
            <w:tcW w:w="630" w:type="dxa"/>
            <w:tcBorders>
              <w:left w:val="single" w:sz="4" w:space="0" w:color="000000"/>
              <w:bottom w:val="single" w:sz="4" w:space="0" w:color="000000"/>
            </w:tcBorders>
            <w:vAlign w:val="center"/>
          </w:tcPr>
          <w:p w14:paraId="62F83E8B"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color w:val="000000"/>
                <w:sz w:val="20"/>
              </w:rPr>
              <w:t>und</w:t>
            </w:r>
          </w:p>
        </w:tc>
        <w:tc>
          <w:tcPr>
            <w:tcW w:w="1133" w:type="dxa"/>
            <w:tcBorders>
              <w:left w:val="single" w:sz="4" w:space="0" w:color="000000"/>
              <w:bottom w:val="single" w:sz="4" w:space="0" w:color="000000"/>
            </w:tcBorders>
            <w:vAlign w:val="center"/>
          </w:tcPr>
          <w:p w14:paraId="688441D2"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sz w:val="20"/>
              </w:rPr>
              <w:t>03</w:t>
            </w:r>
          </w:p>
        </w:tc>
        <w:tc>
          <w:tcPr>
            <w:tcW w:w="1188" w:type="dxa"/>
            <w:tcBorders>
              <w:left w:val="single" w:sz="4" w:space="0" w:color="000000"/>
              <w:bottom w:val="single" w:sz="4" w:space="0" w:color="000000"/>
            </w:tcBorders>
            <w:vAlign w:val="center"/>
          </w:tcPr>
          <w:p w14:paraId="34DE01A3"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sz w:val="20"/>
              </w:rPr>
              <w:t>150</w:t>
            </w:r>
          </w:p>
        </w:tc>
        <w:tc>
          <w:tcPr>
            <w:tcW w:w="1527" w:type="dxa"/>
            <w:tcBorders>
              <w:left w:val="single" w:sz="4" w:space="0" w:color="000000"/>
              <w:bottom w:val="single" w:sz="4" w:space="0" w:color="000000"/>
            </w:tcBorders>
            <w:vAlign w:val="center"/>
          </w:tcPr>
          <w:p w14:paraId="43F196B7"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sz w:val="20"/>
              </w:rPr>
              <w:t>R$ 7,00</w:t>
            </w:r>
          </w:p>
        </w:tc>
        <w:tc>
          <w:tcPr>
            <w:tcW w:w="1691" w:type="dxa"/>
            <w:tcBorders>
              <w:left w:val="single" w:sz="4" w:space="0" w:color="000000"/>
              <w:bottom w:val="single" w:sz="4" w:space="0" w:color="000000"/>
              <w:right w:val="single" w:sz="4" w:space="0" w:color="000000"/>
            </w:tcBorders>
            <w:vAlign w:val="center"/>
          </w:tcPr>
          <w:p w14:paraId="262FD5C8"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sz w:val="20"/>
              </w:rPr>
              <w:t>R$ 1.050,00</w:t>
            </w:r>
          </w:p>
        </w:tc>
      </w:tr>
      <w:tr w:rsidR="00BB104E" w:rsidRPr="00BE516D" w14:paraId="33A7B594" w14:textId="77777777">
        <w:trPr>
          <w:trHeight w:val="935"/>
        </w:trPr>
        <w:tc>
          <w:tcPr>
            <w:tcW w:w="740" w:type="dxa"/>
            <w:tcBorders>
              <w:left w:val="single" w:sz="4" w:space="0" w:color="000000"/>
              <w:bottom w:val="single" w:sz="4" w:space="0" w:color="000000"/>
            </w:tcBorders>
          </w:tcPr>
          <w:p w14:paraId="068A9BC9" w14:textId="77777777" w:rsidR="00BB104E" w:rsidRPr="00BE516D" w:rsidRDefault="00000000" w:rsidP="00BE516D">
            <w:pPr>
              <w:pStyle w:val="Contedodatabela"/>
              <w:widowControl w:val="0"/>
              <w:spacing w:line="276" w:lineRule="auto"/>
              <w:jc w:val="center"/>
              <w:rPr>
                <w:rFonts w:ascii="Verdana" w:hAnsi="Verdana" w:cs="Arial"/>
                <w:sz w:val="20"/>
              </w:rPr>
            </w:pPr>
            <w:r w:rsidRPr="00BE516D">
              <w:rPr>
                <w:rFonts w:ascii="Verdana" w:hAnsi="Verdana" w:cs="Arial"/>
                <w:sz w:val="20"/>
              </w:rPr>
              <w:t>02</w:t>
            </w:r>
          </w:p>
        </w:tc>
        <w:tc>
          <w:tcPr>
            <w:tcW w:w="2777" w:type="dxa"/>
            <w:tcBorders>
              <w:left w:val="single" w:sz="4" w:space="0" w:color="000000"/>
              <w:bottom w:val="single" w:sz="4" w:space="0" w:color="000000"/>
            </w:tcBorders>
          </w:tcPr>
          <w:p w14:paraId="0E872073" w14:textId="77777777" w:rsidR="00BB104E" w:rsidRPr="00BE516D" w:rsidRDefault="00000000" w:rsidP="00BE516D">
            <w:pPr>
              <w:widowControl w:val="0"/>
              <w:spacing w:line="276" w:lineRule="auto"/>
              <w:jc w:val="both"/>
              <w:rPr>
                <w:rFonts w:ascii="Verdana" w:hAnsi="Verdana"/>
                <w:sz w:val="20"/>
              </w:rPr>
            </w:pPr>
            <w:r w:rsidRPr="00BE516D">
              <w:rPr>
                <w:rFonts w:ascii="Verdana" w:hAnsi="Verdana" w:cs="Arial"/>
                <w:sz w:val="20"/>
                <w:lang w:eastAsia="zh-CN"/>
              </w:rPr>
              <w:t>Cadeira plástica, cor branca, sem braço, capacidade 120 kg</w:t>
            </w:r>
          </w:p>
        </w:tc>
        <w:tc>
          <w:tcPr>
            <w:tcW w:w="630" w:type="dxa"/>
            <w:tcBorders>
              <w:left w:val="single" w:sz="4" w:space="0" w:color="000000"/>
              <w:bottom w:val="single" w:sz="4" w:space="0" w:color="000000"/>
            </w:tcBorders>
            <w:vAlign w:val="center"/>
          </w:tcPr>
          <w:p w14:paraId="70F4989E"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color w:val="000000"/>
                <w:sz w:val="20"/>
              </w:rPr>
              <w:t>und</w:t>
            </w:r>
          </w:p>
        </w:tc>
        <w:tc>
          <w:tcPr>
            <w:tcW w:w="1133" w:type="dxa"/>
            <w:tcBorders>
              <w:left w:val="single" w:sz="4" w:space="0" w:color="000000"/>
              <w:bottom w:val="single" w:sz="4" w:space="0" w:color="000000"/>
            </w:tcBorders>
            <w:vAlign w:val="center"/>
          </w:tcPr>
          <w:p w14:paraId="728FD21E"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sz w:val="20"/>
              </w:rPr>
              <w:t>03</w:t>
            </w:r>
          </w:p>
        </w:tc>
        <w:tc>
          <w:tcPr>
            <w:tcW w:w="1188" w:type="dxa"/>
            <w:tcBorders>
              <w:left w:val="single" w:sz="4" w:space="0" w:color="000000"/>
              <w:bottom w:val="single" w:sz="4" w:space="0" w:color="000000"/>
            </w:tcBorders>
            <w:vAlign w:val="center"/>
          </w:tcPr>
          <w:p w14:paraId="127CB852" w14:textId="77777777" w:rsidR="00BB104E" w:rsidRPr="00BE516D" w:rsidRDefault="00000000" w:rsidP="00BE516D">
            <w:pPr>
              <w:pStyle w:val="Contedodatabela"/>
              <w:widowControl w:val="0"/>
              <w:spacing w:line="276" w:lineRule="auto"/>
              <w:jc w:val="center"/>
              <w:rPr>
                <w:rFonts w:ascii="Verdana" w:hAnsi="Verdana"/>
                <w:sz w:val="20"/>
              </w:rPr>
            </w:pPr>
            <w:r w:rsidRPr="00BE516D">
              <w:rPr>
                <w:rFonts w:ascii="Verdana" w:hAnsi="Verdana" w:cs="Arial"/>
                <w:sz w:val="20"/>
              </w:rPr>
              <w:t>600</w:t>
            </w:r>
          </w:p>
        </w:tc>
        <w:tc>
          <w:tcPr>
            <w:tcW w:w="1527" w:type="dxa"/>
            <w:tcBorders>
              <w:left w:val="single" w:sz="4" w:space="0" w:color="000000"/>
              <w:bottom w:val="single" w:sz="4" w:space="0" w:color="000000"/>
            </w:tcBorders>
            <w:vAlign w:val="center"/>
          </w:tcPr>
          <w:p w14:paraId="55B7D929" w14:textId="77777777" w:rsidR="00BB104E" w:rsidRPr="00BE516D" w:rsidRDefault="00000000" w:rsidP="00BE516D">
            <w:pPr>
              <w:pStyle w:val="Contedodatabela"/>
              <w:widowControl w:val="0"/>
              <w:spacing w:line="276" w:lineRule="auto"/>
              <w:jc w:val="center"/>
              <w:rPr>
                <w:rFonts w:ascii="Verdana" w:hAnsi="Verdana"/>
                <w:color w:val="000000"/>
                <w:sz w:val="20"/>
              </w:rPr>
            </w:pPr>
            <w:r w:rsidRPr="00BE516D">
              <w:rPr>
                <w:rFonts w:ascii="Verdana" w:hAnsi="Verdana"/>
                <w:color w:val="000000"/>
                <w:sz w:val="20"/>
              </w:rPr>
              <w:t>R$ 2,5</w:t>
            </w:r>
          </w:p>
        </w:tc>
        <w:tc>
          <w:tcPr>
            <w:tcW w:w="1691" w:type="dxa"/>
            <w:tcBorders>
              <w:left w:val="single" w:sz="4" w:space="0" w:color="000000"/>
              <w:bottom w:val="single" w:sz="4" w:space="0" w:color="000000"/>
              <w:right w:val="single" w:sz="4" w:space="0" w:color="000000"/>
            </w:tcBorders>
            <w:vAlign w:val="center"/>
          </w:tcPr>
          <w:p w14:paraId="0912DCA7" w14:textId="77777777" w:rsidR="00BB104E" w:rsidRPr="00BE516D" w:rsidRDefault="00000000" w:rsidP="00BE516D">
            <w:pPr>
              <w:pStyle w:val="Contedodatabela"/>
              <w:widowControl w:val="0"/>
              <w:spacing w:line="276" w:lineRule="auto"/>
              <w:jc w:val="center"/>
              <w:rPr>
                <w:rFonts w:ascii="Verdana" w:hAnsi="Verdana"/>
                <w:color w:val="000000"/>
                <w:sz w:val="20"/>
              </w:rPr>
            </w:pPr>
            <w:r w:rsidRPr="00BE516D">
              <w:rPr>
                <w:rFonts w:ascii="Verdana" w:hAnsi="Verdana"/>
                <w:color w:val="000000"/>
                <w:sz w:val="20"/>
              </w:rPr>
              <w:t>R$ 1.500,00</w:t>
            </w:r>
          </w:p>
        </w:tc>
      </w:tr>
      <w:tr w:rsidR="00BB104E" w:rsidRPr="00BE516D" w14:paraId="649923EB" w14:textId="77777777">
        <w:tc>
          <w:tcPr>
            <w:tcW w:w="9686" w:type="dxa"/>
            <w:gridSpan w:val="7"/>
            <w:tcBorders>
              <w:left w:val="single" w:sz="4" w:space="0" w:color="000000"/>
              <w:bottom w:val="single" w:sz="4" w:space="0" w:color="000000"/>
              <w:right w:val="single" w:sz="4" w:space="0" w:color="000000"/>
            </w:tcBorders>
          </w:tcPr>
          <w:p w14:paraId="43EDD079" w14:textId="77777777" w:rsidR="00BB104E" w:rsidRPr="00BE516D" w:rsidRDefault="00BB104E" w:rsidP="00BE516D">
            <w:pPr>
              <w:pStyle w:val="Contedodatabela"/>
              <w:widowControl w:val="0"/>
              <w:spacing w:line="276" w:lineRule="auto"/>
              <w:rPr>
                <w:rFonts w:ascii="Verdana" w:hAnsi="Verdana"/>
                <w:b/>
                <w:bCs/>
                <w:color w:val="000000"/>
                <w:sz w:val="20"/>
              </w:rPr>
            </w:pPr>
          </w:p>
          <w:p w14:paraId="15638667" w14:textId="77777777" w:rsidR="00BB104E" w:rsidRPr="00BE516D" w:rsidRDefault="00000000" w:rsidP="00BE516D">
            <w:pPr>
              <w:pStyle w:val="Contedodatabela"/>
              <w:widowControl w:val="0"/>
              <w:spacing w:line="276" w:lineRule="auto"/>
              <w:rPr>
                <w:rFonts w:ascii="Verdana" w:hAnsi="Verdana"/>
                <w:sz w:val="20"/>
              </w:rPr>
            </w:pPr>
            <w:r w:rsidRPr="00BE516D">
              <w:rPr>
                <w:rFonts w:ascii="Verdana" w:hAnsi="Verdana"/>
                <w:b/>
                <w:bCs/>
                <w:color w:val="000000"/>
                <w:sz w:val="20"/>
              </w:rPr>
              <w:t>VALOR ESTIMADO TOTAL: R$ 2.550,00 (dois mil quinhentos e cinquenta reais)</w:t>
            </w:r>
          </w:p>
          <w:p w14:paraId="2627EC18" w14:textId="77777777" w:rsidR="00BB104E" w:rsidRPr="00BE516D" w:rsidRDefault="00BB104E" w:rsidP="00BE516D">
            <w:pPr>
              <w:pStyle w:val="Contedodatabela"/>
              <w:widowControl w:val="0"/>
              <w:spacing w:line="276" w:lineRule="auto"/>
              <w:rPr>
                <w:rFonts w:ascii="Verdana" w:hAnsi="Verdana"/>
                <w:b/>
                <w:bCs/>
                <w:color w:val="000000"/>
                <w:sz w:val="20"/>
              </w:rPr>
            </w:pPr>
          </w:p>
        </w:tc>
      </w:tr>
      <w:bookmarkEnd w:id="0"/>
    </w:tbl>
    <w:p w14:paraId="6203C7FC" w14:textId="77777777" w:rsidR="00BB104E" w:rsidRPr="00BE516D" w:rsidRDefault="00BB104E" w:rsidP="00BE516D">
      <w:pPr>
        <w:pStyle w:val="PargrafodaLista"/>
        <w:widowControl w:val="0"/>
        <w:suppressAutoHyphens w:val="0"/>
        <w:ind w:left="0"/>
        <w:jc w:val="both"/>
        <w:rPr>
          <w:rFonts w:ascii="Verdana" w:hAnsi="Verdana" w:cs="Arial"/>
          <w:b/>
          <w:sz w:val="20"/>
          <w:szCs w:val="20"/>
          <w:u w:val="single"/>
        </w:rPr>
      </w:pPr>
    </w:p>
    <w:p w14:paraId="461BF1AD" w14:textId="77777777" w:rsidR="00BB104E" w:rsidRPr="00BE516D" w:rsidRDefault="00000000" w:rsidP="00BE516D">
      <w:pPr>
        <w:pStyle w:val="PargrafodaLista"/>
        <w:widowControl w:val="0"/>
        <w:suppressAutoHyphens w:val="0"/>
        <w:ind w:left="0"/>
        <w:jc w:val="both"/>
        <w:rPr>
          <w:rFonts w:ascii="Verdana" w:hAnsi="Verdana"/>
          <w:sz w:val="20"/>
          <w:szCs w:val="20"/>
        </w:rPr>
      </w:pPr>
      <w:r w:rsidRPr="00BE516D">
        <w:rPr>
          <w:rFonts w:ascii="Verdana" w:hAnsi="Verdana"/>
          <w:iCs/>
          <w:sz w:val="20"/>
          <w:szCs w:val="20"/>
        </w:rPr>
        <w:t>1.2</w:t>
      </w:r>
      <w:r w:rsidRPr="00BE516D">
        <w:rPr>
          <w:rFonts w:ascii="Verdana" w:hAnsi="Verdana"/>
          <w:b/>
          <w:bCs/>
          <w:iCs/>
          <w:sz w:val="20"/>
          <w:szCs w:val="20"/>
        </w:rPr>
        <w:t>.</w:t>
      </w:r>
      <w:r w:rsidRPr="00BE516D">
        <w:rPr>
          <w:rFonts w:ascii="Verdana" w:hAnsi="Verdana"/>
          <w:iCs/>
          <w:sz w:val="20"/>
          <w:szCs w:val="20"/>
        </w:rPr>
        <w:t xml:space="preserve"> Os objetos desta aquisição não se enquadram como sendo de bens de luxo, conforme Decreto nº 10.818, de 2021.</w:t>
      </w:r>
    </w:p>
    <w:p w14:paraId="39135F9A" w14:textId="66ECA072" w:rsidR="00BB104E" w:rsidRPr="00BE516D" w:rsidRDefault="00000000" w:rsidP="00BE516D">
      <w:pPr>
        <w:pStyle w:val="PargrafodaLista"/>
        <w:suppressAutoHyphens w:val="0"/>
        <w:ind w:left="-22"/>
        <w:jc w:val="both"/>
        <w:rPr>
          <w:rFonts w:ascii="Verdana" w:hAnsi="Verdana"/>
          <w:sz w:val="20"/>
          <w:szCs w:val="20"/>
        </w:rPr>
      </w:pPr>
      <w:r w:rsidRPr="00BE516D">
        <w:rPr>
          <w:rFonts w:ascii="Verdana" w:hAnsi="Verdana"/>
          <w:iCs/>
          <w:sz w:val="20"/>
          <w:szCs w:val="20"/>
        </w:rPr>
        <w:t>1.3. O prazo de vigência da contratação será de 30 (trinta) dias, com</w:t>
      </w:r>
      <w:r w:rsidR="00BE516D" w:rsidRPr="00BE516D">
        <w:rPr>
          <w:rFonts w:ascii="Verdana" w:hAnsi="Verdana"/>
          <w:iCs/>
          <w:sz w:val="20"/>
          <w:szCs w:val="20"/>
        </w:rPr>
        <w:t xml:space="preserve"> </w:t>
      </w:r>
      <w:r w:rsidRPr="00BE516D">
        <w:rPr>
          <w:rFonts w:ascii="Verdana" w:hAnsi="Verdana"/>
          <w:iCs/>
          <w:sz w:val="20"/>
          <w:szCs w:val="20"/>
        </w:rPr>
        <w:t>a entrega dos itens em 24</w:t>
      </w:r>
      <w:r w:rsidRPr="00BE516D">
        <w:rPr>
          <w:rFonts w:ascii="Verdana" w:eastAsia="Times New Roman" w:hAnsi="Verdana" w:cs="Times New Roman"/>
          <w:iCs/>
          <w:color w:val="000000"/>
          <w:sz w:val="20"/>
          <w:szCs w:val="20"/>
        </w:rPr>
        <w:t xml:space="preserve"> (vinte e quatro) horas,</w:t>
      </w:r>
      <w:r w:rsidRPr="00BE516D">
        <w:rPr>
          <w:rFonts w:ascii="Verdana" w:eastAsia="Times New Roman" w:hAnsi="Verdana" w:cs="Times New Roman"/>
          <w:iCs/>
          <w:sz w:val="20"/>
          <w:szCs w:val="20"/>
        </w:rPr>
        <w:t xml:space="preserve"> </w:t>
      </w:r>
      <w:r w:rsidRPr="00BE516D">
        <w:rPr>
          <w:rFonts w:ascii="Verdana" w:eastAsia="Times New Roman" w:hAnsi="Verdana" w:cs="Times New Roman"/>
          <w:iCs/>
          <w:color w:val="000000"/>
          <w:sz w:val="20"/>
          <w:szCs w:val="20"/>
        </w:rPr>
        <w:t>com entrega única da emissão de autorização de fornecimento/execução.</w:t>
      </w:r>
    </w:p>
    <w:p w14:paraId="3747640C" w14:textId="77777777" w:rsidR="00BB104E" w:rsidRPr="00BE516D" w:rsidRDefault="00000000" w:rsidP="00BE516D">
      <w:pPr>
        <w:pStyle w:val="PargrafodaLista"/>
        <w:suppressAutoHyphens w:val="0"/>
        <w:ind w:left="-22"/>
        <w:jc w:val="both"/>
        <w:rPr>
          <w:rFonts w:ascii="Verdana" w:hAnsi="Verdana"/>
          <w:sz w:val="20"/>
          <w:szCs w:val="20"/>
        </w:rPr>
      </w:pPr>
      <w:r w:rsidRPr="00BE516D">
        <w:rPr>
          <w:rFonts w:ascii="Verdana" w:eastAsia="SimSun" w:hAnsi="Verdana" w:cs="Arial"/>
          <w:sz w:val="20"/>
          <w:szCs w:val="20"/>
        </w:rPr>
        <w:t>1.6. O custo estimado total da contratação é de</w:t>
      </w:r>
      <w:r w:rsidRPr="00BE516D">
        <w:rPr>
          <w:rFonts w:ascii="Verdana" w:eastAsia="Times New Roman" w:hAnsi="Verdana" w:cs="Times New Roman"/>
          <w:color w:val="000000"/>
          <w:sz w:val="20"/>
          <w:szCs w:val="20"/>
          <w:lang w:eastAsia="en-US"/>
        </w:rPr>
        <w:t xml:space="preserve"> R$ 2.550,00 (dois mil quinhentos e cinquenta reais) </w:t>
      </w:r>
      <w:r w:rsidRPr="00BE516D">
        <w:rPr>
          <w:rFonts w:ascii="Verdana" w:eastAsia="SimSun" w:hAnsi="Verdana" w:cs="Arial"/>
          <w:sz w:val="20"/>
          <w:szCs w:val="20"/>
        </w:rPr>
        <w:t>conforme custos unitários apostos nos orçamentos e no quadro comparativo de preços simples em anexo.</w:t>
      </w:r>
    </w:p>
    <w:p w14:paraId="53652E47" w14:textId="77777777" w:rsidR="00BB104E" w:rsidRPr="00BE516D" w:rsidRDefault="00000000" w:rsidP="00BE516D">
      <w:pPr>
        <w:spacing w:line="276" w:lineRule="auto"/>
        <w:rPr>
          <w:rFonts w:ascii="Verdana" w:hAnsi="Verdana"/>
          <w:sz w:val="20"/>
        </w:rPr>
      </w:pPr>
      <w:r w:rsidRPr="00BE516D">
        <w:rPr>
          <w:rFonts w:ascii="Verdana" w:hAnsi="Verdana"/>
          <w:b/>
          <w:bCs/>
          <w:sz w:val="20"/>
        </w:rPr>
        <w:t>2. FUNDAMENTAÇÃO E DESCRIÇÃO DA NECESSIDADE DA CONTRATAÇÃO</w:t>
      </w:r>
    </w:p>
    <w:p w14:paraId="6BAD350E" w14:textId="77777777" w:rsidR="00BB104E" w:rsidRPr="00BE516D" w:rsidRDefault="00000000" w:rsidP="00BE516D">
      <w:pPr>
        <w:pStyle w:val="PargrafodaLista"/>
        <w:spacing w:after="0"/>
        <w:ind w:left="0"/>
        <w:jc w:val="both"/>
        <w:rPr>
          <w:rFonts w:ascii="Verdana" w:hAnsi="Verdana"/>
          <w:sz w:val="20"/>
          <w:szCs w:val="20"/>
        </w:rPr>
      </w:pPr>
      <w:r w:rsidRPr="00BE516D">
        <w:rPr>
          <w:rFonts w:ascii="Verdana" w:hAnsi="Verdana" w:cs="Arial"/>
          <w:sz w:val="20"/>
          <w:szCs w:val="20"/>
        </w:rPr>
        <w:t xml:space="preserve">2.1 A Contratação de jogos de mesas e cadeiras é indispensável para a atender a as demandas da praça de alimentação do único festival de gastronomia de nosso município, tendo em vista que, por se tratar de um evento que reúne toda a cultura e gastronomia de nossa região, a praça de alimentação será o ponto principal e focal do evento, o que trará um grande público para prestigiar os sabores e tradições expostos no Festival São Gabriel Gourmet, sendo </w:t>
      </w:r>
      <w:r w:rsidRPr="00BE516D">
        <w:rPr>
          <w:rFonts w:ascii="Verdana" w:hAnsi="Verdana" w:cs="Arial"/>
          <w:sz w:val="20"/>
          <w:szCs w:val="20"/>
        </w:rPr>
        <w:lastRenderedPageBreak/>
        <w:t>imprescindível a disponibilização de um ambiente aconchegante e confortável para que o público possa desfrutar sentado com seus familiares.</w:t>
      </w:r>
    </w:p>
    <w:p w14:paraId="6ED93D10" w14:textId="77777777" w:rsidR="00BB104E" w:rsidRPr="00BE516D" w:rsidRDefault="00000000" w:rsidP="00BE516D">
      <w:pPr>
        <w:pStyle w:val="PargrafodaLista"/>
        <w:spacing w:after="0"/>
        <w:ind w:left="0"/>
        <w:jc w:val="both"/>
        <w:rPr>
          <w:rFonts w:ascii="Verdana" w:hAnsi="Verdana"/>
          <w:sz w:val="20"/>
          <w:szCs w:val="20"/>
        </w:rPr>
      </w:pPr>
      <w:r w:rsidRPr="00BE516D">
        <w:rPr>
          <w:rFonts w:ascii="Verdana" w:eastAsia="Arial" w:hAnsi="Verdana" w:cs="Arial"/>
          <w:sz w:val="20"/>
          <w:szCs w:val="20"/>
        </w:rPr>
        <w:t>2.2 Além do mais, seguindo os fundamentos constitucionais previstos no artigo 1º da CF de 1988, tal contratação visa levar a dignidade da pessoa humana para o público ali presente.</w:t>
      </w:r>
    </w:p>
    <w:p w14:paraId="1F088D12" w14:textId="77777777" w:rsidR="00BB104E" w:rsidRPr="00BE516D" w:rsidRDefault="00000000" w:rsidP="00BE516D">
      <w:pPr>
        <w:pStyle w:val="PargrafodaLista"/>
        <w:spacing w:after="0"/>
        <w:ind w:left="0"/>
        <w:jc w:val="both"/>
        <w:rPr>
          <w:rFonts w:ascii="Verdana" w:hAnsi="Verdana"/>
          <w:sz w:val="20"/>
          <w:szCs w:val="20"/>
        </w:rPr>
      </w:pPr>
      <w:r w:rsidRPr="00BE516D">
        <w:rPr>
          <w:rFonts w:ascii="Verdana" w:eastAsia="Arial" w:hAnsi="Verdana" w:cs="Arial"/>
          <w:sz w:val="20"/>
          <w:szCs w:val="20"/>
        </w:rPr>
        <w:t>2.3 Diante da necessidade acima, iniciou-se o presente ETP por meio do qual será possível decidir qual é a melhor solução.</w:t>
      </w:r>
    </w:p>
    <w:p w14:paraId="2618A190" w14:textId="77777777" w:rsidR="00BB104E" w:rsidRPr="00BE516D" w:rsidRDefault="00000000" w:rsidP="00BE516D">
      <w:pPr>
        <w:pStyle w:val="PargrafodaLista"/>
        <w:spacing w:after="0"/>
        <w:ind w:left="0"/>
        <w:jc w:val="both"/>
        <w:rPr>
          <w:rFonts w:ascii="Verdana" w:hAnsi="Verdana"/>
          <w:sz w:val="20"/>
          <w:szCs w:val="20"/>
        </w:rPr>
      </w:pPr>
      <w:r w:rsidRPr="00BE516D">
        <w:rPr>
          <w:rFonts w:ascii="Verdana" w:eastAsia="Arial" w:hAnsi="Verdana" w:cs="Arial"/>
          <w:sz w:val="20"/>
          <w:szCs w:val="20"/>
        </w:rPr>
        <w:t>2.4 As quantidades e valores foram estimados com base na última edição do Festival São Gabriel Gourmet, realizando cálculo e adequação para atender a demanda desse ano.</w:t>
      </w:r>
    </w:p>
    <w:p w14:paraId="19FAE9BB" w14:textId="77777777" w:rsidR="00BB104E" w:rsidRPr="00BE516D" w:rsidRDefault="00000000" w:rsidP="00BE516D">
      <w:pPr>
        <w:spacing w:line="276" w:lineRule="auto"/>
        <w:contextualSpacing/>
        <w:jc w:val="both"/>
        <w:rPr>
          <w:rFonts w:ascii="Verdana" w:hAnsi="Verdana"/>
          <w:sz w:val="20"/>
        </w:rPr>
      </w:pPr>
      <w:r w:rsidRPr="00BE516D">
        <w:rPr>
          <w:rFonts w:ascii="Verdana" w:eastAsia="Arial" w:hAnsi="Verdana" w:cs="Arial"/>
          <w:sz w:val="20"/>
        </w:rPr>
        <w:t>2.5 Considerando que esta Secretaria tem como suas atividades básicas promover o desenvolvimento econômico e o turismo regional e com isso organiza eventos periodicamente eventos como: apoio ao domingo na praça, apoio à festa da cidade, chegada do papai noel durante a campanha “Natal Encantado” e o tão famoso Festival São Gabriel Gourmet, entre outros, organiza e contrata de acordo com a necessidade e porte de cada evento, sendo o festival gastronômico o único evento que tem despesa maior e que necessita da referida contratação.</w:t>
      </w:r>
    </w:p>
    <w:p w14:paraId="49E56B4C" w14:textId="77777777" w:rsidR="00BB104E" w:rsidRPr="00BE516D" w:rsidRDefault="00000000" w:rsidP="00BE516D">
      <w:pPr>
        <w:overflowPunct w:val="0"/>
        <w:spacing w:line="276" w:lineRule="auto"/>
        <w:contextualSpacing/>
        <w:jc w:val="both"/>
        <w:rPr>
          <w:rFonts w:ascii="Verdana" w:hAnsi="Verdana"/>
          <w:sz w:val="20"/>
        </w:rPr>
      </w:pPr>
      <w:r w:rsidRPr="00BE516D">
        <w:rPr>
          <w:rFonts w:ascii="Verdana" w:eastAsia="Arial" w:hAnsi="Verdana" w:cs="Arial"/>
          <w:sz w:val="20"/>
        </w:rPr>
        <w:t xml:space="preserve">2.6 </w:t>
      </w:r>
      <w:r w:rsidRPr="00BE516D">
        <w:rPr>
          <w:rFonts w:ascii="Verdana" w:hAnsi="Verdana" w:cs="Arial"/>
          <w:sz w:val="20"/>
        </w:rPr>
        <w:t>A opção pela contratação de prestação de serviços de locação de jogos de mesas e cadeiras segue a descrição de itens abaixo e na solicitação de compras em anexo.</w:t>
      </w:r>
      <w:r w:rsidRPr="00BE516D">
        <w:rPr>
          <w:rFonts w:ascii="Verdana" w:eastAsia="Arial" w:hAnsi="Verdana" w:cs="Arial"/>
          <w:sz w:val="20"/>
        </w:rPr>
        <w:t xml:space="preserve"> </w:t>
      </w:r>
    </w:p>
    <w:p w14:paraId="01521D94" w14:textId="77777777" w:rsidR="00BB104E" w:rsidRPr="00BE516D" w:rsidRDefault="00000000" w:rsidP="00BE516D">
      <w:pPr>
        <w:overflowPunct w:val="0"/>
        <w:spacing w:line="276" w:lineRule="auto"/>
        <w:contextualSpacing/>
        <w:jc w:val="both"/>
        <w:rPr>
          <w:rFonts w:ascii="Verdana" w:hAnsi="Verdana"/>
          <w:sz w:val="20"/>
        </w:rPr>
      </w:pPr>
      <w:r w:rsidRPr="00BE516D">
        <w:rPr>
          <w:rFonts w:ascii="Verdana" w:eastAsia="Arial" w:hAnsi="Verdana" w:cs="Arial"/>
          <w:sz w:val="20"/>
        </w:rPr>
        <w:t>2.7 Importante destacar também, que a escolha dos modelos e itens, é de acordo com modelos e atualizações de mercado.</w:t>
      </w:r>
    </w:p>
    <w:p w14:paraId="46455782" w14:textId="77777777" w:rsidR="00BB104E" w:rsidRPr="00BE516D" w:rsidRDefault="00000000" w:rsidP="00BE516D">
      <w:pPr>
        <w:spacing w:line="276" w:lineRule="auto"/>
        <w:contextualSpacing/>
        <w:jc w:val="both"/>
        <w:rPr>
          <w:rFonts w:ascii="Verdana" w:hAnsi="Verdana"/>
          <w:sz w:val="20"/>
        </w:rPr>
      </w:pPr>
      <w:r w:rsidRPr="00BE516D">
        <w:rPr>
          <w:rFonts w:ascii="Verdana" w:eastAsia="Arial" w:hAnsi="Verdana" w:cs="Arial"/>
          <w:sz w:val="20"/>
        </w:rPr>
        <w:t xml:space="preserve">2.8 A contratação pretendida está em consonância com o planejamento estratégico desta Secretaria, uma vez que consta na sua programação orçamentária e financeira anual. </w:t>
      </w:r>
    </w:p>
    <w:p w14:paraId="6D3AFE87" w14:textId="77777777" w:rsidR="00BB104E" w:rsidRPr="00BE516D" w:rsidRDefault="00BB104E" w:rsidP="00BE516D">
      <w:pPr>
        <w:spacing w:line="276" w:lineRule="auto"/>
        <w:contextualSpacing/>
        <w:jc w:val="both"/>
        <w:rPr>
          <w:rFonts w:ascii="Verdana" w:eastAsia="Arial" w:hAnsi="Verdana" w:cs="Arial"/>
          <w:sz w:val="20"/>
        </w:rPr>
      </w:pPr>
    </w:p>
    <w:p w14:paraId="0B43605B" w14:textId="77777777" w:rsidR="00BB104E" w:rsidRPr="00BE516D" w:rsidRDefault="00000000" w:rsidP="00BE516D">
      <w:pPr>
        <w:spacing w:line="276" w:lineRule="auto"/>
        <w:jc w:val="both"/>
        <w:rPr>
          <w:rFonts w:ascii="Verdana" w:hAnsi="Verdana"/>
          <w:sz w:val="20"/>
        </w:rPr>
      </w:pPr>
      <w:r w:rsidRPr="00BE516D">
        <w:rPr>
          <w:rFonts w:ascii="Verdana" w:hAnsi="Verdana"/>
          <w:b/>
          <w:bCs/>
          <w:sz w:val="20"/>
        </w:rPr>
        <w:t>3. DESCRIÇÃO DA SOLUÇÃO COMO UM TODO CONSIDERANDO O CICLO DE VIDA DO OBJETO</w:t>
      </w:r>
    </w:p>
    <w:p w14:paraId="32D43855"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sz w:val="20"/>
        </w:rPr>
        <w:t>3.1 A solução a ser adotada consiste na contratação da prestação de serviço de locação de 50 jogos de mesa com 200 cadeiras sem braço, ambos de plástico, por meio de dispensa de licitação, para atender as festividades da 3ª edição do Festival São Gabriel Gourmet, que acontecerá entre os dias 12, 13 e 14 de setembro do corrente ano.</w:t>
      </w:r>
    </w:p>
    <w:p w14:paraId="1281F457"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sz w:val="20"/>
        </w:rPr>
        <w:t>3.2 A realização de eventos de grande porte como o festival, necessitam de contratações desse tipo, visando levar o melhor conforto e experiência gastronômica a população durante a festividade.</w:t>
      </w:r>
    </w:p>
    <w:p w14:paraId="1E8770D2"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sz w:val="20"/>
        </w:rPr>
        <w:t>3.3 Buscando a melhor solução, busca-se a contratação de empresa especializada para atender as demandas da contratação.</w:t>
      </w:r>
    </w:p>
    <w:p w14:paraId="4CFFD924"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sz w:val="20"/>
        </w:rPr>
        <w:t>3.4 A contratação para a contratação da prestação de serviços deverá obedecer, no que couber, ao disposto na Lei n.º 14.133/2021 e suas alterações.</w:t>
      </w:r>
    </w:p>
    <w:p w14:paraId="0E3A2468" w14:textId="77777777" w:rsidR="00BB104E" w:rsidRPr="00BE516D" w:rsidRDefault="00BB104E" w:rsidP="00BE516D">
      <w:pPr>
        <w:spacing w:line="276" w:lineRule="auto"/>
        <w:contextualSpacing/>
        <w:jc w:val="both"/>
        <w:rPr>
          <w:rFonts w:ascii="Verdana" w:hAnsi="Verdana"/>
          <w:sz w:val="20"/>
        </w:rPr>
      </w:pPr>
    </w:p>
    <w:p w14:paraId="67935397" w14:textId="6B194F86" w:rsidR="00BB104E" w:rsidRPr="00BE516D" w:rsidRDefault="00000000" w:rsidP="00BE516D">
      <w:pPr>
        <w:spacing w:line="276" w:lineRule="auto"/>
        <w:contextualSpacing/>
        <w:jc w:val="both"/>
        <w:rPr>
          <w:rFonts w:ascii="Verdana" w:hAnsi="Verdana"/>
          <w:sz w:val="20"/>
        </w:rPr>
      </w:pPr>
      <w:r w:rsidRPr="00BE516D">
        <w:rPr>
          <w:rFonts w:ascii="Verdana" w:hAnsi="Verdana" w:cs="Arial"/>
          <w:b/>
          <w:sz w:val="20"/>
        </w:rPr>
        <w:t>3.3 Definição e justificativa de caracterização do objeto e prazos da contratação</w:t>
      </w:r>
    </w:p>
    <w:p w14:paraId="19FAAF56"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sz w:val="20"/>
        </w:rPr>
        <w:t>3.3.1 A demanda a ser contratada, prestação de serviço de locação de 50 jogos de mesa com 200 cadeiras sem braço, ambos de plástico, por meio de dispensa de licitação, para atender as festividades da 3ª edição do Festival São Gabriel Gourmet, que acontecerá entre os dias 12, 13 e 14 de setembro do corrente ano, no estacionamento do ginásio de esportes “Anastácio Cassaro”, centro, São Gabriel da Palha-ES.</w:t>
      </w:r>
    </w:p>
    <w:p w14:paraId="412523CD" w14:textId="77777777" w:rsidR="00BB104E" w:rsidRPr="00BE516D" w:rsidRDefault="00000000" w:rsidP="00BE516D">
      <w:pPr>
        <w:spacing w:line="276" w:lineRule="auto"/>
        <w:contextualSpacing/>
        <w:jc w:val="both"/>
        <w:rPr>
          <w:rFonts w:ascii="Verdana" w:hAnsi="Verdana"/>
          <w:sz w:val="20"/>
        </w:rPr>
      </w:pPr>
      <w:r w:rsidRPr="00BE516D">
        <w:rPr>
          <w:rFonts w:ascii="Verdana" w:eastAsia="Arial" w:hAnsi="Verdana" w:cs="Arial"/>
          <w:sz w:val="20"/>
        </w:rPr>
        <w:t>3.3.2 A pretendida contratação justifica-se, em razão do porte do evento e sua finalidade, que é a realização do nosso tão esperado festival de gastronomia, momento em que toda população gabrielense e da região, desfrutam da ação cultural, turística e gastronômica da nossa região, em família, na valorização de nossa cidade e nossa cultura local.</w:t>
      </w:r>
    </w:p>
    <w:p w14:paraId="48DB33BB" w14:textId="77777777" w:rsidR="00BB104E" w:rsidRPr="00BE516D" w:rsidRDefault="00000000" w:rsidP="00BE516D">
      <w:pPr>
        <w:spacing w:line="276" w:lineRule="auto"/>
        <w:contextualSpacing/>
        <w:jc w:val="both"/>
        <w:rPr>
          <w:rFonts w:ascii="Verdana" w:hAnsi="Verdana"/>
          <w:sz w:val="20"/>
        </w:rPr>
      </w:pPr>
      <w:r w:rsidRPr="00BE516D">
        <w:rPr>
          <w:rFonts w:ascii="Verdana" w:eastAsia="Arial" w:hAnsi="Verdana" w:cs="Arial"/>
          <w:sz w:val="20"/>
        </w:rPr>
        <w:t>3.3.3 A referida Contratação, será por meio de dispensa de Licitação, de maneira presencial, conforme previsto no artigo 17, § 2º, da Lei Federal nº 14.133/2021, sendo precedida de justificativa em razão da necessidade do dispositivo que deverá ser usado.</w:t>
      </w:r>
    </w:p>
    <w:p w14:paraId="1C5C78FC" w14:textId="77777777" w:rsidR="00BB104E" w:rsidRPr="00BE516D" w:rsidRDefault="00BB104E" w:rsidP="00BE516D">
      <w:pPr>
        <w:spacing w:line="276" w:lineRule="auto"/>
        <w:contextualSpacing/>
        <w:jc w:val="both"/>
        <w:rPr>
          <w:rFonts w:ascii="Verdana" w:eastAsia="Arial" w:hAnsi="Verdana" w:cs="Arial"/>
          <w:b/>
          <w:sz w:val="20"/>
        </w:rPr>
      </w:pPr>
    </w:p>
    <w:p w14:paraId="229A0C2D" w14:textId="77777777" w:rsidR="00BB104E" w:rsidRPr="00BE516D" w:rsidRDefault="00000000" w:rsidP="00BE516D">
      <w:pPr>
        <w:spacing w:line="276" w:lineRule="auto"/>
        <w:jc w:val="both"/>
        <w:rPr>
          <w:rFonts w:ascii="Verdana" w:hAnsi="Verdana"/>
          <w:sz w:val="20"/>
        </w:rPr>
      </w:pPr>
      <w:r w:rsidRPr="00BE516D">
        <w:rPr>
          <w:rFonts w:ascii="Verdana" w:hAnsi="Verdana"/>
          <w:b/>
          <w:bCs/>
          <w:sz w:val="20"/>
        </w:rPr>
        <w:lastRenderedPageBreak/>
        <w:t>4. REQUISITOS DA CONTRATAÇÃO</w:t>
      </w:r>
    </w:p>
    <w:p w14:paraId="0AD1EFC5" w14:textId="77777777" w:rsidR="00BB104E" w:rsidRPr="00BE516D" w:rsidRDefault="00000000" w:rsidP="00BE516D">
      <w:pPr>
        <w:spacing w:line="276" w:lineRule="auto"/>
        <w:contextualSpacing/>
        <w:jc w:val="both"/>
        <w:rPr>
          <w:rFonts w:ascii="Verdana" w:hAnsi="Verdana"/>
          <w:sz w:val="20"/>
        </w:rPr>
      </w:pPr>
      <w:r w:rsidRPr="00BE516D">
        <w:rPr>
          <w:rFonts w:ascii="Verdana" w:eastAsia="Arial" w:hAnsi="Verdana" w:cs="Arial"/>
          <w:sz w:val="20"/>
        </w:rPr>
        <w:t>4.1 Os requisitos da contratação devem contemplar as exigências que a solução contratada deverá atender, incluindo os requisitos de qualidade e segurança, de modo a possibilitar a seleção da proposta de acordo com o valor de mercado.</w:t>
      </w:r>
    </w:p>
    <w:p w14:paraId="32E80EBE" w14:textId="77777777" w:rsidR="00BB104E" w:rsidRPr="00BE516D" w:rsidRDefault="00000000" w:rsidP="00BE516D">
      <w:pPr>
        <w:spacing w:line="276" w:lineRule="auto"/>
        <w:contextualSpacing/>
        <w:jc w:val="both"/>
        <w:rPr>
          <w:rFonts w:ascii="Verdana" w:hAnsi="Verdana"/>
          <w:sz w:val="20"/>
        </w:rPr>
      </w:pPr>
      <w:r w:rsidRPr="00BE516D">
        <w:rPr>
          <w:rFonts w:ascii="Verdana" w:eastAsia="Arial" w:hAnsi="Verdana" w:cs="Arial"/>
          <w:color w:val="000000"/>
          <w:sz w:val="20"/>
          <w:shd w:val="clear" w:color="auto" w:fill="FFFFFF"/>
          <w:lang w:eastAsia="zh-CN"/>
        </w:rPr>
        <w:t>4.2 Os serviços devem observar todas as normas de segurança, estabelecidas pelos órgãos competentes, bem como providenciar alvarás, licenças e toda e qualquer documentação necessária, bem como fornecer profissionais qualificados e habilitados para execução dos serviços.</w:t>
      </w:r>
    </w:p>
    <w:p w14:paraId="0B8A4F04" w14:textId="77777777" w:rsidR="00BB104E" w:rsidRPr="00BE516D" w:rsidRDefault="00BB104E" w:rsidP="00BE516D">
      <w:pPr>
        <w:spacing w:line="276" w:lineRule="auto"/>
        <w:contextualSpacing/>
        <w:jc w:val="both"/>
        <w:rPr>
          <w:rFonts w:ascii="Verdana" w:eastAsia="Arial" w:hAnsi="Verdana" w:cs="Arial"/>
          <w:sz w:val="20"/>
        </w:rPr>
      </w:pPr>
    </w:p>
    <w:p w14:paraId="54060493" w14:textId="77777777" w:rsidR="00BB104E" w:rsidRPr="00BE516D" w:rsidRDefault="00000000" w:rsidP="00BE516D">
      <w:pPr>
        <w:spacing w:line="276" w:lineRule="auto"/>
        <w:jc w:val="both"/>
        <w:rPr>
          <w:rFonts w:ascii="Verdana" w:hAnsi="Verdana"/>
          <w:sz w:val="20"/>
        </w:rPr>
      </w:pPr>
      <w:r w:rsidRPr="00BE516D">
        <w:rPr>
          <w:rFonts w:ascii="Verdana" w:hAnsi="Verdana"/>
          <w:b/>
          <w:bCs/>
          <w:sz w:val="20"/>
        </w:rPr>
        <w:t>5. MODELO DE EXECUÇÃO CONTRATUAL</w:t>
      </w:r>
    </w:p>
    <w:p w14:paraId="05EA571E" w14:textId="77777777" w:rsidR="00BB104E" w:rsidRPr="00BE516D" w:rsidRDefault="00000000" w:rsidP="00BE516D">
      <w:pPr>
        <w:pStyle w:val="PargrafodaLista"/>
        <w:tabs>
          <w:tab w:val="left" w:pos="0"/>
          <w:tab w:val="left" w:pos="450"/>
        </w:tabs>
        <w:ind w:left="-57" w:firstLine="57"/>
        <w:jc w:val="both"/>
        <w:rPr>
          <w:rFonts w:ascii="Verdana" w:hAnsi="Verdana"/>
          <w:sz w:val="20"/>
          <w:szCs w:val="20"/>
        </w:rPr>
      </w:pPr>
      <w:r w:rsidRPr="00BE516D">
        <w:rPr>
          <w:rFonts w:ascii="Verdana" w:hAnsi="Verdana" w:cs="Times New Roman"/>
          <w:iCs/>
          <w:sz w:val="20"/>
          <w:szCs w:val="20"/>
        </w:rPr>
        <w:t>5.1.</w:t>
      </w:r>
      <w:r w:rsidRPr="00BE516D">
        <w:rPr>
          <w:rFonts w:ascii="Verdana" w:hAnsi="Verdana" w:cs="Times New Roman"/>
          <w:bCs/>
          <w:iCs/>
          <w:sz w:val="20"/>
          <w:szCs w:val="20"/>
        </w:rPr>
        <w:t xml:space="preserve"> O prazo </w:t>
      </w:r>
      <w:r w:rsidRPr="00BE516D">
        <w:rPr>
          <w:rFonts w:ascii="Verdana" w:eastAsia="Times New Roman" w:hAnsi="Verdana" w:cs="Times New Roman"/>
          <w:bCs/>
          <w:iCs/>
          <w:sz w:val="20"/>
          <w:szCs w:val="20"/>
        </w:rPr>
        <w:t xml:space="preserve">de execução do contrato será de 24 (vinte e quatro) horas, </w:t>
      </w:r>
      <w:r w:rsidRPr="00BE516D">
        <w:rPr>
          <w:rFonts w:ascii="Verdana" w:eastAsia="Times New Roman" w:hAnsi="Verdana" w:cs="Times New Roman"/>
          <w:bCs/>
          <w:iCs/>
          <w:color w:val="000000"/>
          <w:sz w:val="20"/>
          <w:szCs w:val="20"/>
        </w:rPr>
        <w:t>com entrega única da emissão de autorização de fornecimento/execução.</w:t>
      </w:r>
    </w:p>
    <w:p w14:paraId="0A1CD9F7" w14:textId="77777777" w:rsidR="00BB104E" w:rsidRPr="00BE516D" w:rsidRDefault="00000000" w:rsidP="00BE516D">
      <w:pPr>
        <w:tabs>
          <w:tab w:val="left" w:pos="0"/>
        </w:tabs>
        <w:spacing w:line="276" w:lineRule="auto"/>
        <w:jc w:val="both"/>
        <w:rPr>
          <w:rFonts w:ascii="Verdana" w:hAnsi="Verdana"/>
          <w:sz w:val="20"/>
        </w:rPr>
      </w:pPr>
      <w:r w:rsidRPr="00BE516D">
        <w:rPr>
          <w:rFonts w:ascii="Verdana" w:hAnsi="Verdana"/>
          <w:sz w:val="20"/>
        </w:rPr>
        <w:t xml:space="preserve">5.2. </w:t>
      </w:r>
      <w:r w:rsidRPr="00BE516D">
        <w:rPr>
          <w:rFonts w:ascii="Verdana" w:hAnsi="Verdana" w:cs="Arial"/>
          <w:sz w:val="20"/>
        </w:rPr>
        <w:t>Estacionamento do ginásio de esportes “Anastácio Cassaro”, rua Antônio Borgo, centro, São Gabriel da Palha-ES, dias 12, 13 e 14 de setembro de 2024.</w:t>
      </w:r>
    </w:p>
    <w:p w14:paraId="0FE297D3" w14:textId="77777777" w:rsidR="00BB104E" w:rsidRPr="00BE516D" w:rsidRDefault="00000000" w:rsidP="00BE516D">
      <w:pPr>
        <w:tabs>
          <w:tab w:val="left" w:pos="0"/>
        </w:tabs>
        <w:spacing w:line="276" w:lineRule="auto"/>
        <w:jc w:val="both"/>
        <w:rPr>
          <w:rFonts w:ascii="Verdana" w:hAnsi="Verdana"/>
          <w:sz w:val="20"/>
        </w:rPr>
      </w:pPr>
      <w:r w:rsidRPr="00BE516D">
        <w:rPr>
          <w:rFonts w:ascii="Verdana" w:hAnsi="Verdana"/>
          <w:sz w:val="20"/>
        </w:rPr>
        <w:t xml:space="preserve">  - São Gabriel da Palha – ES, Cep .29.780-000.</w:t>
      </w:r>
    </w:p>
    <w:p w14:paraId="02E72AE2" w14:textId="77777777" w:rsidR="00BB104E" w:rsidRPr="00BE516D" w:rsidRDefault="00000000" w:rsidP="00BE516D">
      <w:pPr>
        <w:tabs>
          <w:tab w:val="left" w:pos="508"/>
        </w:tabs>
        <w:spacing w:line="276" w:lineRule="auto"/>
        <w:jc w:val="both"/>
        <w:rPr>
          <w:rFonts w:ascii="Verdana" w:hAnsi="Verdana"/>
          <w:sz w:val="20"/>
        </w:rPr>
      </w:pPr>
      <w:r w:rsidRPr="00BE516D">
        <w:rPr>
          <w:rFonts w:ascii="Verdana" w:hAnsi="Verdana"/>
          <w:sz w:val="20"/>
        </w:rPr>
        <w:t xml:space="preserve"> - Telefone de contato: (27) 3727-1366 / (27) 99845-2014</w:t>
      </w:r>
    </w:p>
    <w:p w14:paraId="7964E089" w14:textId="77777777" w:rsidR="00BB104E" w:rsidRPr="00BE516D" w:rsidRDefault="00000000" w:rsidP="00BE516D">
      <w:pPr>
        <w:tabs>
          <w:tab w:val="left" w:pos="508"/>
        </w:tabs>
        <w:spacing w:line="276" w:lineRule="auto"/>
        <w:ind w:left="20"/>
        <w:jc w:val="both"/>
        <w:rPr>
          <w:rFonts w:ascii="Verdana" w:hAnsi="Verdana"/>
          <w:sz w:val="20"/>
        </w:rPr>
      </w:pPr>
      <w:r w:rsidRPr="00BE516D">
        <w:rPr>
          <w:rStyle w:val="Hyperlink1"/>
          <w:rFonts w:ascii="Verdana" w:hAnsi="Verdana"/>
          <w:color w:val="000000"/>
          <w:sz w:val="20"/>
          <w:u w:val="none"/>
        </w:rPr>
        <w:t xml:space="preserve"> -</w:t>
      </w:r>
      <w:r w:rsidRPr="00BE516D">
        <w:rPr>
          <w:rStyle w:val="Hyperlink1"/>
          <w:rFonts w:ascii="Verdana" w:hAnsi="Verdana"/>
          <w:color w:val="FFFF00"/>
          <w:sz w:val="20"/>
          <w:u w:val="none"/>
        </w:rPr>
        <w:t xml:space="preserve"> </w:t>
      </w:r>
      <w:r w:rsidRPr="00BE516D">
        <w:rPr>
          <w:rStyle w:val="Hyperlink1"/>
          <w:rFonts w:ascii="Verdana" w:hAnsi="Verdana"/>
          <w:color w:val="111111"/>
          <w:sz w:val="20"/>
          <w:u w:val="none"/>
        </w:rPr>
        <w:t>E-mail:sincotur@saogabriel.es.gov.br</w:t>
      </w:r>
    </w:p>
    <w:p w14:paraId="2E06F011" w14:textId="77777777" w:rsidR="00BB104E" w:rsidRPr="00BE516D" w:rsidRDefault="00000000" w:rsidP="00BE516D">
      <w:pPr>
        <w:tabs>
          <w:tab w:val="left" w:pos="508"/>
        </w:tabs>
        <w:spacing w:line="276" w:lineRule="auto"/>
        <w:jc w:val="both"/>
        <w:rPr>
          <w:rFonts w:ascii="Verdana" w:hAnsi="Verdana" w:cs="Arial"/>
          <w:b/>
          <w:sz w:val="20"/>
          <w:u w:val="single"/>
        </w:rPr>
      </w:pPr>
      <w:r w:rsidRPr="00BE516D">
        <w:rPr>
          <w:rFonts w:ascii="Verdana" w:hAnsi="Verdana"/>
          <w:iCs/>
          <w:color w:val="000000"/>
          <w:sz w:val="20"/>
        </w:rPr>
        <w:t xml:space="preserve"> - Responsável: </w:t>
      </w:r>
      <w:r w:rsidRPr="00BE516D">
        <w:rPr>
          <w:rFonts w:ascii="Verdana" w:hAnsi="Verdana"/>
          <w:iCs/>
          <w:sz w:val="20"/>
        </w:rPr>
        <w:t>Secretaria Municipal de Desenvolvimento, Indústria, Comércio e Turismo</w:t>
      </w:r>
      <w:r w:rsidRPr="00BE516D">
        <w:rPr>
          <w:rFonts w:ascii="Verdana" w:hAnsi="Verdana"/>
          <w:sz w:val="20"/>
        </w:rPr>
        <w:t xml:space="preserve">  </w:t>
      </w:r>
    </w:p>
    <w:p w14:paraId="5B34962A" w14:textId="77777777" w:rsidR="00BB104E" w:rsidRPr="00BE516D" w:rsidRDefault="00000000" w:rsidP="00BE516D">
      <w:pPr>
        <w:pStyle w:val="Nivel2"/>
        <w:spacing w:before="0" w:after="0"/>
        <w:rPr>
          <w:rFonts w:ascii="Verdana" w:hAnsi="Verdana"/>
          <w:sz w:val="20"/>
          <w:szCs w:val="20"/>
        </w:rPr>
      </w:pPr>
      <w:r w:rsidRPr="00BE516D">
        <w:rPr>
          <w:rFonts w:ascii="Verdana" w:hAnsi="Verdana" w:cs="Times New Roman"/>
          <w:iCs/>
          <w:color w:val="auto"/>
          <w:sz w:val="20"/>
          <w:szCs w:val="20"/>
        </w:rPr>
        <w:t>5.3</w:t>
      </w:r>
      <w:r w:rsidRPr="00BE516D">
        <w:rPr>
          <w:rFonts w:ascii="Verdana" w:hAnsi="Verdana" w:cs="Times New Roman"/>
          <w:b/>
          <w:bCs/>
          <w:iCs/>
          <w:color w:val="auto"/>
          <w:sz w:val="20"/>
          <w:szCs w:val="20"/>
        </w:rPr>
        <w:t xml:space="preserve">. </w:t>
      </w:r>
      <w:r w:rsidRPr="00BE516D">
        <w:rPr>
          <w:rFonts w:ascii="Verdana" w:hAnsi="Verdana" w:cs="Times New Roman"/>
          <w:bCs/>
          <w:iCs/>
          <w:color w:val="auto"/>
          <w:sz w:val="20"/>
          <w:szCs w:val="20"/>
        </w:rPr>
        <w:t xml:space="preserve">Caso não seja possível </w:t>
      </w:r>
      <w:r w:rsidRPr="00BE516D">
        <w:rPr>
          <w:rFonts w:ascii="Verdana" w:eastAsia="Calibri" w:hAnsi="Verdana" w:cs="Times New Roman"/>
          <w:bCs/>
          <w:iCs/>
          <w:color w:val="auto"/>
          <w:sz w:val="20"/>
          <w:szCs w:val="20"/>
        </w:rPr>
        <w:t>o início do serviço</w:t>
      </w:r>
      <w:r w:rsidRPr="00BE516D">
        <w:rPr>
          <w:rFonts w:ascii="Verdana" w:hAnsi="Verdana" w:cs="Times New Roman"/>
          <w:bCs/>
          <w:iCs/>
          <w:color w:val="auto"/>
          <w:sz w:val="20"/>
          <w:szCs w:val="20"/>
        </w:rPr>
        <w:t xml:space="preserve"> na data assinalada, a empresa deverá comunicar as razões respectivas com pelo menos 02 (duas) horas de antecedência para que qualquer pleito de prorrogação de prazo seja analisado, ressalvadas situações de caso fortuito e </w:t>
      </w:r>
      <w:r w:rsidRPr="00BE516D">
        <w:rPr>
          <w:rFonts w:ascii="Verdana" w:hAnsi="Verdana" w:cs="Times New Roman"/>
          <w:iCs/>
          <w:color w:val="auto"/>
          <w:sz w:val="20"/>
          <w:szCs w:val="20"/>
        </w:rPr>
        <w:t>força</w:t>
      </w:r>
      <w:r w:rsidRPr="00BE516D">
        <w:rPr>
          <w:rFonts w:ascii="Verdana" w:hAnsi="Verdana" w:cs="Times New Roman"/>
          <w:bCs/>
          <w:iCs/>
          <w:color w:val="auto"/>
          <w:sz w:val="20"/>
          <w:szCs w:val="20"/>
        </w:rPr>
        <w:t xml:space="preserve"> maior.</w:t>
      </w:r>
    </w:p>
    <w:p w14:paraId="0B71A8DF" w14:textId="2E16A1B3" w:rsidR="00BB104E" w:rsidRPr="00BE516D" w:rsidRDefault="00000000" w:rsidP="00BE516D">
      <w:pPr>
        <w:pStyle w:val="Nivel2"/>
        <w:spacing w:before="0" w:after="0"/>
        <w:rPr>
          <w:rFonts w:ascii="Verdana" w:hAnsi="Verdana"/>
          <w:sz w:val="20"/>
          <w:szCs w:val="20"/>
        </w:rPr>
      </w:pPr>
      <w:r w:rsidRPr="00BE516D">
        <w:rPr>
          <w:rFonts w:ascii="Verdana" w:hAnsi="Verdana" w:cs="Times New Roman"/>
          <w:color w:val="auto"/>
          <w:sz w:val="20"/>
          <w:szCs w:val="20"/>
        </w:rPr>
        <w:t>5.4.</w:t>
      </w:r>
      <w:r w:rsidRPr="00BE516D">
        <w:rPr>
          <w:rFonts w:ascii="Verdana" w:hAnsi="Verdana" w:cs="Times New Roman"/>
          <w:bCs/>
          <w:color w:val="auto"/>
          <w:sz w:val="20"/>
          <w:szCs w:val="20"/>
        </w:rPr>
        <w:t xml:space="preserve"> Os serviços serão recebidos pelo(a) responsável </w:t>
      </w:r>
      <w:r w:rsidRPr="00BE516D">
        <w:rPr>
          <w:rFonts w:ascii="Verdana" w:eastAsia="Calibri" w:hAnsi="Verdana" w:cs="Times New Roman"/>
          <w:bCs/>
          <w:color w:val="auto"/>
          <w:sz w:val="20"/>
          <w:szCs w:val="20"/>
        </w:rPr>
        <w:t>da secretaria requisitante</w:t>
      </w:r>
      <w:r w:rsidRPr="00BE516D">
        <w:rPr>
          <w:rFonts w:ascii="Verdana" w:hAnsi="Verdana" w:cs="Times New Roman"/>
          <w:bCs/>
          <w:color w:val="auto"/>
          <w:sz w:val="20"/>
          <w:szCs w:val="20"/>
        </w:rPr>
        <w:t xml:space="preserve"> para acompanhamento e fiscalização e posterior verificação de sua conformidade com as especificações constantes neste Termo de Referência e na proposta.</w:t>
      </w:r>
    </w:p>
    <w:p w14:paraId="22681DCC" w14:textId="77777777" w:rsidR="00BB104E" w:rsidRPr="00BE516D" w:rsidRDefault="00000000" w:rsidP="00BE516D">
      <w:pPr>
        <w:pStyle w:val="PargrafodaLista"/>
        <w:ind w:left="0"/>
        <w:jc w:val="both"/>
        <w:rPr>
          <w:rFonts w:ascii="Verdana" w:hAnsi="Verdana"/>
          <w:sz w:val="20"/>
          <w:szCs w:val="20"/>
        </w:rPr>
      </w:pPr>
      <w:r w:rsidRPr="00BE516D">
        <w:rPr>
          <w:rFonts w:ascii="Verdana" w:hAnsi="Verdana"/>
          <w:sz w:val="20"/>
          <w:szCs w:val="20"/>
        </w:rPr>
        <w:t xml:space="preserve">5.5. A conferência </w:t>
      </w:r>
      <w:r w:rsidRPr="00BE516D">
        <w:rPr>
          <w:rFonts w:ascii="Verdana" w:eastAsia="Times New Roman" w:hAnsi="Verdana" w:cs="Times New Roman"/>
          <w:sz w:val="20"/>
          <w:szCs w:val="20"/>
        </w:rPr>
        <w:t>do serviço</w:t>
      </w:r>
      <w:r w:rsidRPr="00BE516D">
        <w:rPr>
          <w:rFonts w:ascii="Verdana" w:hAnsi="Verdana"/>
          <w:sz w:val="20"/>
          <w:szCs w:val="20"/>
        </w:rPr>
        <w:t xml:space="preserve"> deverá ser acompanhada por um servidor </w:t>
      </w:r>
      <w:r w:rsidRPr="00BE516D">
        <w:rPr>
          <w:rFonts w:ascii="Verdana" w:eastAsia="Times New Roman" w:hAnsi="Verdana" w:cs="Times New Roman"/>
          <w:sz w:val="20"/>
          <w:szCs w:val="20"/>
        </w:rPr>
        <w:t>da secretaria requisitante</w:t>
      </w:r>
      <w:r w:rsidRPr="00BE516D">
        <w:rPr>
          <w:rFonts w:ascii="Verdana" w:hAnsi="Verdana"/>
          <w:sz w:val="20"/>
          <w:szCs w:val="20"/>
        </w:rPr>
        <w:t>, a fim de zelar pela qualidade e quantidade dos itens a serem adquiridos.</w:t>
      </w:r>
    </w:p>
    <w:p w14:paraId="0F4BEA16" w14:textId="3FBF6F1E" w:rsidR="00BB104E" w:rsidRPr="00BE516D" w:rsidRDefault="00000000" w:rsidP="00BE516D">
      <w:pPr>
        <w:pStyle w:val="Nivel2"/>
        <w:spacing w:before="0" w:after="0"/>
        <w:rPr>
          <w:rFonts w:ascii="Verdana" w:hAnsi="Verdana"/>
          <w:sz w:val="20"/>
          <w:szCs w:val="20"/>
        </w:rPr>
      </w:pPr>
      <w:r w:rsidRPr="00BE516D">
        <w:rPr>
          <w:rFonts w:ascii="Verdana" w:hAnsi="Verdana" w:cs="Times New Roman"/>
          <w:color w:val="auto"/>
          <w:sz w:val="20"/>
          <w:szCs w:val="20"/>
        </w:rPr>
        <w:t>5.6.</w:t>
      </w:r>
      <w:r w:rsidRPr="00BE516D">
        <w:rPr>
          <w:rFonts w:ascii="Verdana" w:hAnsi="Verdana" w:cs="Times New Roman"/>
          <w:bCs/>
          <w:color w:val="auto"/>
          <w:sz w:val="20"/>
          <w:szCs w:val="20"/>
        </w:rPr>
        <w:t xml:space="preserve"> O </w:t>
      </w:r>
      <w:r w:rsidRPr="00BE516D">
        <w:rPr>
          <w:rFonts w:ascii="Verdana" w:eastAsia="Calibri" w:hAnsi="Verdana" w:cs="Times New Roman"/>
          <w:bCs/>
          <w:color w:val="auto"/>
          <w:sz w:val="20"/>
          <w:szCs w:val="20"/>
        </w:rPr>
        <w:t>serviço</w:t>
      </w:r>
      <w:r w:rsidRPr="00BE516D">
        <w:rPr>
          <w:rFonts w:ascii="Verdana" w:hAnsi="Verdana" w:cs="Times New Roman"/>
          <w:bCs/>
          <w:color w:val="auto"/>
          <w:sz w:val="20"/>
          <w:szCs w:val="20"/>
        </w:rPr>
        <w:t xml:space="preserve">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6E6012B3" w14:textId="77777777" w:rsidR="00BB104E" w:rsidRPr="00BE516D" w:rsidRDefault="00000000" w:rsidP="00BE516D">
      <w:pPr>
        <w:pStyle w:val="PargrafodaLista"/>
        <w:ind w:left="0"/>
        <w:jc w:val="both"/>
        <w:rPr>
          <w:rFonts w:ascii="Verdana" w:hAnsi="Verdana"/>
          <w:sz w:val="20"/>
          <w:szCs w:val="20"/>
        </w:rPr>
      </w:pPr>
      <w:r w:rsidRPr="00BE516D">
        <w:rPr>
          <w:rFonts w:ascii="Verdana" w:hAnsi="Verdana"/>
          <w:sz w:val="20"/>
          <w:szCs w:val="20"/>
        </w:rPr>
        <w:t>5.7.</w:t>
      </w:r>
      <w:r w:rsidRPr="00BE516D">
        <w:rPr>
          <w:rFonts w:ascii="Verdana" w:hAnsi="Verdana"/>
          <w:b/>
          <w:bCs/>
          <w:sz w:val="20"/>
          <w:szCs w:val="20"/>
        </w:rPr>
        <w:t xml:space="preserve"> </w:t>
      </w:r>
      <w:r w:rsidRPr="00BE516D">
        <w:rPr>
          <w:rFonts w:ascii="Verdana" w:hAnsi="Verdana"/>
          <w:sz w:val="20"/>
          <w:szCs w:val="20"/>
        </w:rPr>
        <w:t xml:space="preserve">O recebimento provisório ou definitivo não excluirá a responsabilidade </w:t>
      </w:r>
      <w:r w:rsidRPr="00BE516D">
        <w:rPr>
          <w:rFonts w:ascii="Verdana" w:eastAsia="Times New Roman" w:hAnsi="Verdana" w:cs="Times New Roman"/>
          <w:sz w:val="20"/>
          <w:szCs w:val="20"/>
        </w:rPr>
        <w:t>da contratada pelos prejuízos resultantes da incorreta execução do contrato.</w:t>
      </w:r>
    </w:p>
    <w:p w14:paraId="76BA4C85" w14:textId="77777777" w:rsidR="00BB104E" w:rsidRPr="00BE516D" w:rsidRDefault="00000000" w:rsidP="00BE516D">
      <w:pPr>
        <w:pStyle w:val="Nivel2"/>
        <w:spacing w:before="0" w:after="0"/>
        <w:rPr>
          <w:rFonts w:ascii="Verdana" w:hAnsi="Verdana"/>
          <w:sz w:val="20"/>
          <w:szCs w:val="20"/>
        </w:rPr>
      </w:pPr>
      <w:r w:rsidRPr="00BE516D">
        <w:rPr>
          <w:rFonts w:ascii="Verdana" w:hAnsi="Verdana" w:cs="Times New Roman"/>
          <w:iCs/>
          <w:color w:val="auto"/>
          <w:sz w:val="20"/>
          <w:szCs w:val="20"/>
        </w:rPr>
        <w:t>5.8. No caso de recusa da entrega do produto pelo fornecedor, a Administração Pública adotará as providências cabíveis, de cordo com a legislação aplicável, visando sanar problemas por ventura ocorridos.</w:t>
      </w:r>
    </w:p>
    <w:p w14:paraId="64166EF1" w14:textId="77777777" w:rsidR="00BB104E" w:rsidRPr="00BE516D" w:rsidRDefault="00BB104E" w:rsidP="00BE516D">
      <w:pPr>
        <w:pStyle w:val="Nivel2"/>
        <w:spacing w:before="0" w:after="0"/>
        <w:rPr>
          <w:rFonts w:ascii="Verdana" w:hAnsi="Verdana"/>
          <w:b/>
          <w:sz w:val="20"/>
          <w:szCs w:val="20"/>
          <w:u w:val="single"/>
        </w:rPr>
      </w:pPr>
    </w:p>
    <w:p w14:paraId="4BAB11A8" w14:textId="1315A09D" w:rsidR="00BB104E" w:rsidRPr="00BE516D" w:rsidRDefault="00000000" w:rsidP="00BE516D">
      <w:pPr>
        <w:spacing w:line="276" w:lineRule="auto"/>
        <w:jc w:val="both"/>
        <w:rPr>
          <w:rFonts w:ascii="Verdana" w:hAnsi="Verdana"/>
          <w:sz w:val="20"/>
        </w:rPr>
      </w:pPr>
      <w:r w:rsidRPr="00BE516D">
        <w:rPr>
          <w:rFonts w:ascii="Verdana" w:hAnsi="Verdana"/>
          <w:b/>
          <w:bCs/>
          <w:sz w:val="20"/>
        </w:rPr>
        <w:t>6.</w:t>
      </w:r>
      <w:r w:rsidRPr="00BE516D">
        <w:rPr>
          <w:rFonts w:ascii="Verdana" w:hAnsi="Verdana" w:cs="Arial"/>
          <w:b/>
          <w:bCs/>
          <w:sz w:val="20"/>
        </w:rPr>
        <w:t xml:space="preserve"> JUSTIFICATIVA DA CONTRATAÇÃO</w:t>
      </w:r>
    </w:p>
    <w:p w14:paraId="7CD12867"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sz w:val="20"/>
        </w:rPr>
        <w:t>6.1 Considerando que o objeto em tela se trata de iniciativa da Secretaria Municipal do Trabalho, Desenvolvimento Econômico, Indústria, Comércio e Turismo, no sentido da Contratação de locação de 50 jogos de mesas com 200 cadeiras sem braço, ambos de plástico, por meio de dispensa de licitação, de maneira presencial, para prestação de serviço na realização da 3ª edição do Festival São Gabriel Gourmet, que, segue os parâmetros legais para contratação.</w:t>
      </w:r>
    </w:p>
    <w:p w14:paraId="7F07F778" w14:textId="77777777" w:rsidR="00BB104E" w:rsidRPr="00BE516D" w:rsidRDefault="00000000" w:rsidP="00BE516D">
      <w:pPr>
        <w:tabs>
          <w:tab w:val="left" w:pos="142"/>
        </w:tabs>
        <w:spacing w:line="276" w:lineRule="auto"/>
        <w:contextualSpacing/>
        <w:jc w:val="both"/>
        <w:rPr>
          <w:rFonts w:ascii="Verdana" w:hAnsi="Verdana"/>
          <w:sz w:val="20"/>
        </w:rPr>
      </w:pPr>
      <w:r w:rsidRPr="00BE516D">
        <w:rPr>
          <w:rFonts w:ascii="Verdana" w:hAnsi="Verdana"/>
          <w:bCs/>
          <w:sz w:val="20"/>
        </w:rPr>
        <w:t>6.2</w:t>
      </w:r>
      <w:r w:rsidRPr="00BE516D">
        <w:rPr>
          <w:rFonts w:ascii="Verdana" w:hAnsi="Verdana"/>
          <w:sz w:val="20"/>
        </w:rPr>
        <w:t xml:space="preserve"> Considerando que a razão da realização de festivais que envolvam o fomento à gastronomia regional são um movimento cultural e turístico em nosso país, em que todos os municípios têm o costume de realizar algum tipo de festividade, de cunho cultural, social, turístico e/ou econômico, além de levar alegria ao povo, leva desenvolvimento econômico e </w:t>
      </w:r>
      <w:r w:rsidRPr="00BE516D">
        <w:rPr>
          <w:rFonts w:ascii="Verdana" w:hAnsi="Verdana"/>
          <w:sz w:val="20"/>
        </w:rPr>
        <w:lastRenderedPageBreak/>
        <w:t>cultural, uma vez que são abertura de oportunidades para reunir público no evento que acabam prestigiando não só os artistas, mas as riquezas gastronômicas, além da visita e consumo no comércio local em nossa cidade durante os dias do evento.</w:t>
      </w:r>
    </w:p>
    <w:p w14:paraId="6FADA0C4" w14:textId="77777777" w:rsidR="00BB104E" w:rsidRPr="00BE516D" w:rsidRDefault="00BB104E" w:rsidP="00BE516D">
      <w:pPr>
        <w:tabs>
          <w:tab w:val="left" w:pos="142"/>
        </w:tabs>
        <w:spacing w:line="276" w:lineRule="auto"/>
        <w:contextualSpacing/>
        <w:jc w:val="both"/>
        <w:rPr>
          <w:rFonts w:ascii="Verdana" w:hAnsi="Verdana"/>
          <w:sz w:val="20"/>
        </w:rPr>
      </w:pPr>
    </w:p>
    <w:p w14:paraId="72FD67E0" w14:textId="77777777" w:rsidR="00BB104E" w:rsidRPr="00BE516D" w:rsidRDefault="00000000" w:rsidP="00BE516D">
      <w:pPr>
        <w:spacing w:line="276" w:lineRule="auto"/>
        <w:jc w:val="both"/>
        <w:rPr>
          <w:rFonts w:ascii="Verdana" w:hAnsi="Verdana"/>
          <w:sz w:val="20"/>
        </w:rPr>
      </w:pPr>
      <w:r w:rsidRPr="00BE516D">
        <w:rPr>
          <w:rFonts w:ascii="Verdana" w:hAnsi="Verdana" w:cs="Arial"/>
          <w:b/>
          <w:bCs/>
          <w:sz w:val="20"/>
        </w:rPr>
        <w:t>7. OBRIGAÇÕES DO CONTRATANTE</w:t>
      </w:r>
    </w:p>
    <w:p w14:paraId="7E86F322"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iCs/>
          <w:color w:val="000000"/>
          <w:sz w:val="20"/>
          <w:lang w:eastAsia="en-US"/>
        </w:rPr>
        <w:t>7.1. Cumprir todos os compromissos financeiros assumidos com a CONTRATADA.</w:t>
      </w:r>
    </w:p>
    <w:p w14:paraId="1A2A5BCF"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iCs/>
          <w:color w:val="000000"/>
          <w:sz w:val="20"/>
          <w:lang w:eastAsia="en-US"/>
        </w:rPr>
        <w:t>7.2. Comunicar à CONTRATADA toda e qualquer situação que fuja ao fiel cumprimento</w:t>
      </w:r>
    </w:p>
    <w:p w14:paraId="6610E2CC"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iCs/>
          <w:color w:val="000000"/>
          <w:sz w:val="20"/>
          <w:lang w:eastAsia="en-US"/>
        </w:rPr>
        <w:t>deste Termo de Referência pela mesma, dando, sempre que possível, orientações para sanar quaisquer vícios.</w:t>
      </w:r>
    </w:p>
    <w:p w14:paraId="30D99AB4"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iCs/>
          <w:color w:val="000000"/>
          <w:sz w:val="20"/>
          <w:lang w:eastAsia="en-US"/>
        </w:rPr>
        <w:t>7.3. Emitir notificação, no prazo de 5 (cinco) dias úteis, contados a partir da ciência do fato, sobre ocorrência de irregularidades na execução do contrato, convocando a CONTRATADA para sanar tais irregularidades.</w:t>
      </w:r>
    </w:p>
    <w:p w14:paraId="2710C921"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iCs/>
          <w:color w:val="000000"/>
          <w:sz w:val="20"/>
          <w:lang w:eastAsia="en-US"/>
        </w:rPr>
        <w:t>7.4. Receber e avaliar o objeto, pronunciando-se acerca do atendimento ou não das especificações estabelecidas neste Termo de Referência.</w:t>
      </w:r>
    </w:p>
    <w:p w14:paraId="4A00B361"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iCs/>
          <w:color w:val="000000"/>
          <w:sz w:val="20"/>
          <w:lang w:eastAsia="en-US"/>
        </w:rPr>
        <w:t>7.5. Atuar de forma ampla e completa no acompanhamento da execução do objeto.</w:t>
      </w:r>
    </w:p>
    <w:p w14:paraId="17EE7984"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iCs/>
          <w:color w:val="000000"/>
          <w:sz w:val="20"/>
          <w:lang w:eastAsia="en-US"/>
        </w:rPr>
        <w:t>7.6. Prestar, por meio da Assessoria de Comunicação, esclarecimentos e informações necessárias à CONTRATADA no sentido de contribuir com a mesma para a plena execução do objeto.</w:t>
      </w:r>
    </w:p>
    <w:p w14:paraId="32B8784C"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iCs/>
          <w:color w:val="000000"/>
          <w:sz w:val="20"/>
          <w:lang w:eastAsia="en-US"/>
        </w:rPr>
        <w:t>7.7. Atestar nota fiscal/fatura mensal em concordância com o fornecimento dos equipamentos e as condições estabelecidas no contrato, a fim de que seja efetuado o devido pagamento pelo setor.</w:t>
      </w:r>
    </w:p>
    <w:p w14:paraId="69EBD00D"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iCs/>
          <w:color w:val="000000"/>
          <w:sz w:val="20"/>
          <w:lang w:eastAsia="en-US"/>
        </w:rPr>
        <w:t>7.8. Fiscalizar o cumprimento das obrigações assumidas pela CONTRATADA.</w:t>
      </w:r>
    </w:p>
    <w:p w14:paraId="169977C3"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iCs/>
          <w:color w:val="000000"/>
          <w:sz w:val="20"/>
          <w:lang w:eastAsia="en-US"/>
        </w:rPr>
        <w:t>7.9. Efetuar, por escrito, solicitação de reparo/troca à CONTRATADA quando ocorrer</w:t>
      </w:r>
    </w:p>
    <w:p w14:paraId="1894430B"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iCs/>
          <w:color w:val="000000"/>
          <w:sz w:val="20"/>
          <w:lang w:eastAsia="en-US"/>
        </w:rPr>
        <w:t>defeito, dentro do prazo da garantia estipulada.</w:t>
      </w:r>
    </w:p>
    <w:p w14:paraId="0ADCB040"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color w:val="000000"/>
          <w:sz w:val="20"/>
          <w:lang w:eastAsia="en-US"/>
        </w:rPr>
        <w:t>7.10. O CONTRATANTE não responderá por quaisquer compromissos assumidos pela</w:t>
      </w:r>
    </w:p>
    <w:p w14:paraId="4F624404"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color w:val="000000"/>
          <w:sz w:val="20"/>
          <w:lang w:eastAsia="en-US"/>
        </w:rPr>
        <w:t>CONTRATADA com terceiros, ainda que vinculados à execução do presente objeto, bem</w:t>
      </w:r>
    </w:p>
    <w:p w14:paraId="07D83336" w14:textId="77777777" w:rsidR="00BB104E" w:rsidRPr="00BE516D" w:rsidRDefault="00000000" w:rsidP="00BE516D">
      <w:pPr>
        <w:tabs>
          <w:tab w:val="left" w:pos="850"/>
        </w:tabs>
        <w:spacing w:line="276" w:lineRule="auto"/>
        <w:ind w:left="-79"/>
        <w:jc w:val="both"/>
        <w:rPr>
          <w:rFonts w:ascii="Verdana" w:hAnsi="Verdana"/>
          <w:sz w:val="20"/>
        </w:rPr>
      </w:pPr>
      <w:r w:rsidRPr="00BE516D">
        <w:rPr>
          <w:rFonts w:ascii="Verdana" w:hAnsi="Verdana" w:cs="Verdana"/>
          <w:color w:val="000000"/>
          <w:sz w:val="20"/>
          <w:lang w:eastAsia="en-US"/>
        </w:rPr>
        <w:t>como por qualquer dano causado a terceiros em decorrência de ato da CONTRATADA, de seus empregados, prepostos ou subordinados.</w:t>
      </w:r>
    </w:p>
    <w:p w14:paraId="0C31455C" w14:textId="77777777" w:rsidR="00BB104E" w:rsidRPr="00BE516D" w:rsidRDefault="00BB104E" w:rsidP="00BE516D">
      <w:pPr>
        <w:spacing w:line="276" w:lineRule="auto"/>
        <w:jc w:val="both"/>
        <w:rPr>
          <w:rFonts w:ascii="Verdana" w:hAnsi="Verdana" w:cs="Arial"/>
          <w:b/>
          <w:sz w:val="20"/>
          <w:u w:val="single"/>
        </w:rPr>
      </w:pPr>
    </w:p>
    <w:p w14:paraId="593E8A60" w14:textId="77777777" w:rsidR="00BB104E" w:rsidRPr="00BE516D" w:rsidRDefault="00000000" w:rsidP="00BE516D">
      <w:pPr>
        <w:spacing w:line="276" w:lineRule="auto"/>
        <w:jc w:val="both"/>
        <w:rPr>
          <w:rFonts w:ascii="Verdana" w:hAnsi="Verdana"/>
          <w:sz w:val="20"/>
        </w:rPr>
      </w:pPr>
      <w:r w:rsidRPr="00BE516D">
        <w:rPr>
          <w:rFonts w:ascii="Verdana" w:hAnsi="Verdana" w:cs="Arial"/>
          <w:b/>
          <w:bCs/>
          <w:color w:val="000000"/>
          <w:sz w:val="20"/>
        </w:rPr>
        <w:t>8. OBRIGAÇÕES DA CONTRATADA</w:t>
      </w:r>
    </w:p>
    <w:p w14:paraId="4F4F684E"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8.1. Entregar o objeto de forma pessoal ou por pessoa (física ou jurídica) na qualidade de seu representante direto, não podendo transferir a terceiros, nem mesmo à Empresa</w:t>
      </w:r>
    </w:p>
    <w:p w14:paraId="3461539A"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Brasileira de Correios e Telégrafos, a sua execução.</w:t>
      </w:r>
    </w:p>
    <w:p w14:paraId="14D0F791"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8.1.1. Valendo-se a CONTRATADA de terceiros para efetuar a entrega dos equipamentos, o CONTRATANTE, por meio de representante, poderá recusar o recebimento, sem exclusão das sanções cabíveis.</w:t>
      </w:r>
    </w:p>
    <w:p w14:paraId="2FB62721"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8.2. Respeitar os prazos, condições e especificações estabelecidas neste Termo de</w:t>
      </w:r>
    </w:p>
    <w:p w14:paraId="7A07F254"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Referência.</w:t>
      </w:r>
    </w:p>
    <w:p w14:paraId="1DE87C73"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8.3. Entregar os equipamentos acondicionados em embalagens originais, devidamente identificadas e lacradas.</w:t>
      </w:r>
    </w:p>
    <w:p w14:paraId="7AFB0C09"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8.4. Fazer acompanhar o respectivo manual do usuário dos equipamentos com uma versão em português.</w:t>
      </w:r>
    </w:p>
    <w:p w14:paraId="0C09A152"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8.5. Responsabilizar-se por eventuais danos causados aos equipamentos nos procedimentos de transporte, guarda e entrega.</w:t>
      </w:r>
    </w:p>
    <w:p w14:paraId="687E7791"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8.6. Comunicar, no prazo mínimo de 48 (quarenta e oito) horas de antecedência, a ocorrência de casos fortuitos que impeçam ou atrasem a execução do estabelecido neste Termo de Referência, no tocante à entrega dos equipamentos.</w:t>
      </w:r>
    </w:p>
    <w:p w14:paraId="56BDD908"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8.7. Responsabilizar-se pelos custos referentes ao transporte e guarda dos equipamentos antes de sua entrega no local indicado.</w:t>
      </w:r>
    </w:p>
    <w:p w14:paraId="4C3BDC33"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lastRenderedPageBreak/>
        <w:t>8.8. Manter-se, durante a vigência do contrato, todas as condições exigidas para habilitação, em observância à legislação vigente.</w:t>
      </w:r>
    </w:p>
    <w:p w14:paraId="2F7B77A1"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8.9. Prestar esclarecimentos técnicos à secretaria requisitante no que se refere ao objeto da aquisição, sempre que solicitada.</w:t>
      </w:r>
    </w:p>
    <w:p w14:paraId="2EA932EE"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8.10. Responsabilizar-se integralmente pelos encargos trabalhistas, previdenciários, fiscais, comerciais e de responsabilidade civil, bem como outros encargos, taxas e impostos decorrentes da execução do contrato.</w:t>
      </w:r>
    </w:p>
    <w:p w14:paraId="2C13AD54"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8.11. Apresentar à requisitante, inclusive para fins de liberação do pagamento, notas fiscais de todos os equipamentos.</w:t>
      </w:r>
    </w:p>
    <w:p w14:paraId="09ED3354"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8.12.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14:paraId="6BD6DFC0"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8.13. Que sejam observados os requisitos ambientais para a obtenção de certificação do</w:t>
      </w:r>
    </w:p>
    <w:p w14:paraId="2D52B878"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Instituto Nacional de Metrologia, Normalização e Qualidade Industrial – INMETRO, como produtos sustentáveis ou de menor impacto ambiental em relação aos seus similares.</w:t>
      </w:r>
    </w:p>
    <w:p w14:paraId="597BA6D6" w14:textId="77777777" w:rsidR="00BB104E" w:rsidRPr="00BE516D" w:rsidRDefault="00000000" w:rsidP="00BE516D">
      <w:pPr>
        <w:tabs>
          <w:tab w:val="left" w:pos="850"/>
        </w:tabs>
        <w:spacing w:line="276" w:lineRule="auto"/>
        <w:jc w:val="both"/>
        <w:rPr>
          <w:rFonts w:ascii="Verdana" w:hAnsi="Verdana"/>
          <w:sz w:val="20"/>
        </w:rPr>
      </w:pPr>
      <w:r w:rsidRPr="00BE516D">
        <w:rPr>
          <w:rFonts w:ascii="Verdana" w:hAnsi="Verdana" w:cs="Verdana"/>
          <w:iCs/>
          <w:color w:val="000000"/>
          <w:sz w:val="20"/>
          <w:lang w:eastAsia="en-US"/>
        </w:rPr>
        <w:t>8.14. Que os bens devam ser, preferencialmente, acondicionados em embalagem individual adequada, com o menor volume possível, que utilize materiais recicláveis, de forma a garantir a máxima proteção durante o transporte e o armazenamento.</w:t>
      </w:r>
    </w:p>
    <w:p w14:paraId="77BC5860" w14:textId="77777777" w:rsidR="00BB104E" w:rsidRPr="00BE516D" w:rsidRDefault="00BB104E" w:rsidP="00BE516D">
      <w:pPr>
        <w:tabs>
          <w:tab w:val="left" w:pos="0"/>
        </w:tabs>
        <w:spacing w:line="276" w:lineRule="auto"/>
        <w:rPr>
          <w:rFonts w:ascii="Verdana" w:hAnsi="Verdana" w:cs="Arial"/>
          <w:b/>
          <w:sz w:val="20"/>
          <w:u w:val="single"/>
        </w:rPr>
      </w:pPr>
    </w:p>
    <w:p w14:paraId="0F9745A7" w14:textId="77777777" w:rsidR="00BB104E" w:rsidRPr="00BE516D" w:rsidRDefault="00000000" w:rsidP="00BE516D">
      <w:pPr>
        <w:tabs>
          <w:tab w:val="left" w:pos="0"/>
        </w:tabs>
        <w:spacing w:line="276" w:lineRule="auto"/>
        <w:rPr>
          <w:rFonts w:ascii="Verdana" w:hAnsi="Verdana"/>
          <w:sz w:val="20"/>
        </w:rPr>
      </w:pPr>
      <w:r w:rsidRPr="00BE516D">
        <w:rPr>
          <w:rFonts w:ascii="Verdana" w:hAnsi="Verdana" w:cs="Arial"/>
          <w:b/>
          <w:bCs/>
          <w:sz w:val="20"/>
        </w:rPr>
        <w:t>9. RESULTADOS PRETENDIDOS</w:t>
      </w:r>
    </w:p>
    <w:p w14:paraId="3957C500"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sz w:val="20"/>
        </w:rPr>
        <w:t>9.1 Com a contratação o serviço aqui descrito, buscaremos levar a população em geral, um evento completo, que além de atrações musicais, ofereça um ambiente confortável e aconchegante para que a população possa desfrutar as delícias gastronômicas dos expositores, sentados com seus familiares.</w:t>
      </w:r>
    </w:p>
    <w:p w14:paraId="772D66B7"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olor w:val="000000"/>
          <w:sz w:val="20"/>
        </w:rPr>
        <w:t>9.2 Os resultados na presente contratação serão sociais, culturais e econômicos, uma vez que a contratação das mesas, além de levar beleza e uma estrutura completa ao festival, gera um momento de união e confraternização entre os familiares, valorizando o cenário cultural, o que movimentará o comércio local como um todo.</w:t>
      </w:r>
    </w:p>
    <w:p w14:paraId="23CA72E4" w14:textId="77777777" w:rsidR="00BB104E" w:rsidRPr="00BE516D" w:rsidRDefault="00BB104E" w:rsidP="00BE516D">
      <w:pPr>
        <w:spacing w:line="276" w:lineRule="auto"/>
        <w:contextualSpacing/>
        <w:jc w:val="both"/>
        <w:rPr>
          <w:rFonts w:ascii="Verdana" w:hAnsi="Verdana"/>
          <w:sz w:val="20"/>
        </w:rPr>
      </w:pPr>
    </w:p>
    <w:p w14:paraId="135AEE85" w14:textId="77777777" w:rsidR="00BB104E" w:rsidRPr="00BE516D" w:rsidRDefault="00000000" w:rsidP="00BE516D">
      <w:pPr>
        <w:spacing w:line="276" w:lineRule="auto"/>
        <w:jc w:val="both"/>
        <w:rPr>
          <w:rFonts w:ascii="Verdana" w:hAnsi="Verdana"/>
          <w:sz w:val="20"/>
        </w:rPr>
      </w:pPr>
      <w:r w:rsidRPr="00BE516D">
        <w:rPr>
          <w:rFonts w:ascii="Verdana" w:hAnsi="Verdana" w:cs="Arial"/>
          <w:b/>
          <w:bCs/>
          <w:sz w:val="20"/>
        </w:rPr>
        <w:t>10. REGULARIDADE FISCAL E TRABALHISTA</w:t>
      </w:r>
    </w:p>
    <w:p w14:paraId="227D2DD3" w14:textId="77777777" w:rsidR="00BB104E" w:rsidRPr="00BE516D" w:rsidRDefault="00000000" w:rsidP="00BE516D">
      <w:pPr>
        <w:spacing w:line="276" w:lineRule="auto"/>
        <w:jc w:val="both"/>
        <w:rPr>
          <w:rFonts w:ascii="Verdana" w:hAnsi="Verdana"/>
          <w:sz w:val="20"/>
        </w:rPr>
      </w:pPr>
      <w:r w:rsidRPr="00BE516D">
        <w:rPr>
          <w:rFonts w:ascii="Verdana" w:hAnsi="Verdana" w:cs="Arial"/>
          <w:sz w:val="20"/>
        </w:rPr>
        <w:t>10.1. Cópia de inscrição no Cadastro de Pessoas Jurídicas – CNPJ.</w:t>
      </w:r>
    </w:p>
    <w:p w14:paraId="3753B266" w14:textId="77777777" w:rsidR="00BB104E" w:rsidRPr="00BE516D" w:rsidRDefault="00000000" w:rsidP="00BE516D">
      <w:pPr>
        <w:spacing w:line="276" w:lineRule="auto"/>
        <w:jc w:val="both"/>
        <w:rPr>
          <w:rFonts w:ascii="Verdana" w:hAnsi="Verdana"/>
          <w:sz w:val="20"/>
        </w:rPr>
      </w:pPr>
      <w:r w:rsidRPr="00BE516D">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20EFB61E" w14:textId="77777777" w:rsidR="00BB104E" w:rsidRPr="00BE516D" w:rsidRDefault="00000000" w:rsidP="00BE516D">
      <w:pPr>
        <w:spacing w:line="276" w:lineRule="auto"/>
        <w:jc w:val="both"/>
        <w:rPr>
          <w:rFonts w:ascii="Verdana" w:hAnsi="Verdana"/>
          <w:sz w:val="20"/>
        </w:rPr>
      </w:pPr>
      <w:r w:rsidRPr="00BE516D">
        <w:rPr>
          <w:rFonts w:ascii="Verdana" w:hAnsi="Verdana" w:cs="Arial"/>
          <w:sz w:val="20"/>
        </w:rPr>
        <w:t xml:space="preserve">10.3.Prova de regularidade com a Fazenda Estadual, que poderá ser solicitada no site </w:t>
      </w:r>
      <w:hyperlink r:id="rId6">
        <w:r w:rsidRPr="00BE516D">
          <w:rPr>
            <w:rFonts w:ascii="Verdana" w:hAnsi="Verdana" w:cs="Arial"/>
            <w:color w:val="000000"/>
            <w:sz w:val="20"/>
          </w:rPr>
          <w:t>https://internet.sefaz.es.gov.br</w:t>
        </w:r>
      </w:hyperlink>
      <w:r w:rsidRPr="00BE516D">
        <w:rPr>
          <w:rFonts w:ascii="Verdana" w:hAnsi="Verdana" w:cs="Arial"/>
          <w:color w:val="000000"/>
          <w:sz w:val="20"/>
        </w:rPr>
        <w:t>;</w:t>
      </w:r>
    </w:p>
    <w:p w14:paraId="272A662E" w14:textId="77777777" w:rsidR="00BB104E" w:rsidRPr="00BE516D" w:rsidRDefault="00000000" w:rsidP="00BE516D">
      <w:pPr>
        <w:spacing w:line="276" w:lineRule="auto"/>
        <w:jc w:val="both"/>
        <w:rPr>
          <w:rFonts w:ascii="Verdana" w:hAnsi="Verdana"/>
          <w:sz w:val="20"/>
        </w:rPr>
      </w:pPr>
      <w:r w:rsidRPr="00BE516D">
        <w:rPr>
          <w:rFonts w:ascii="Verdana" w:hAnsi="Verdana" w:cs="Arial"/>
          <w:sz w:val="20"/>
        </w:rPr>
        <w:t>10.4.  Prova de regularidade com a Fazenda Pública Municipal referente ao domicílio do interessado.</w:t>
      </w:r>
    </w:p>
    <w:p w14:paraId="209EBEEA" w14:textId="77777777" w:rsidR="00BB104E" w:rsidRPr="00BE516D" w:rsidRDefault="00000000" w:rsidP="00BE516D">
      <w:pPr>
        <w:spacing w:line="276" w:lineRule="auto"/>
        <w:jc w:val="both"/>
        <w:rPr>
          <w:rFonts w:ascii="Verdana" w:hAnsi="Verdana"/>
          <w:sz w:val="20"/>
        </w:rPr>
      </w:pPr>
      <w:r w:rsidRPr="00BE516D">
        <w:rPr>
          <w:rFonts w:ascii="Verdana" w:hAnsi="Verdana" w:cs="Arial"/>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7">
        <w:r w:rsidRPr="00BE516D">
          <w:rPr>
            <w:rFonts w:ascii="Verdana" w:hAnsi="Verdana" w:cs="Arial"/>
            <w:color w:val="000080"/>
            <w:sz w:val="20"/>
            <w:u w:val="single"/>
          </w:rPr>
          <w:t>http://www.tst.jus.br</w:t>
        </w:r>
      </w:hyperlink>
      <w:r w:rsidRPr="00BE516D">
        <w:rPr>
          <w:rFonts w:ascii="Verdana" w:hAnsi="Verdana" w:cs="Arial"/>
          <w:sz w:val="20"/>
        </w:rPr>
        <w:t>.</w:t>
      </w:r>
    </w:p>
    <w:p w14:paraId="050EE670" w14:textId="77777777" w:rsidR="00BB104E" w:rsidRPr="00BE516D" w:rsidRDefault="00BB104E" w:rsidP="00BE516D">
      <w:pPr>
        <w:spacing w:line="276" w:lineRule="auto"/>
        <w:jc w:val="both"/>
        <w:rPr>
          <w:rFonts w:ascii="Verdana" w:hAnsi="Verdana" w:cs="Arial"/>
          <w:b/>
          <w:sz w:val="20"/>
          <w:u w:val="single"/>
        </w:rPr>
      </w:pPr>
    </w:p>
    <w:p w14:paraId="27AAF87B" w14:textId="77777777" w:rsidR="00BB104E" w:rsidRPr="00BE516D" w:rsidRDefault="00000000" w:rsidP="00BE516D">
      <w:pPr>
        <w:spacing w:line="276" w:lineRule="auto"/>
        <w:jc w:val="both"/>
        <w:rPr>
          <w:rFonts w:ascii="Verdana" w:hAnsi="Verdana"/>
          <w:sz w:val="20"/>
        </w:rPr>
      </w:pPr>
      <w:r w:rsidRPr="00BE516D">
        <w:rPr>
          <w:rFonts w:ascii="Verdana" w:hAnsi="Verdana" w:cs="Arial"/>
          <w:b/>
          <w:bCs/>
          <w:sz w:val="20"/>
        </w:rPr>
        <w:t>11. DAS SANÇÕES ADMINISTRATIVAS</w:t>
      </w:r>
    </w:p>
    <w:p w14:paraId="650B5D73"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.1. Comete infração administrativa o fornecedor/prestador de serviço que cometer quaisquer das infrações previstas no art. 155 da Lei nº 14.133, de 2021, quais sejam:</w:t>
      </w:r>
    </w:p>
    <w:p w14:paraId="000CEBA8"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.1.1. Dar causa à inexecução parcial do contrato.</w:t>
      </w:r>
    </w:p>
    <w:p w14:paraId="0AB94E92"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lastRenderedPageBreak/>
        <w:t>11</w:t>
      </w:r>
      <w:r w:rsidRPr="00BE516D">
        <w:rPr>
          <w:rFonts w:ascii="Verdana" w:hAnsi="Verdana"/>
          <w:iCs/>
          <w:sz w:val="20"/>
        </w:rPr>
        <w:t>.1.2. Dar causa à inexecução parcial que cause grave dano à Administração, ao funcionamento dos serviços públicos ou ao interesse coletivo.</w:t>
      </w:r>
    </w:p>
    <w:p w14:paraId="0207F5E9"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.1.3. Dar causa à inexecução total;</w:t>
      </w:r>
    </w:p>
    <w:p w14:paraId="067195A0"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.1.4. Deixar de entregar a documentação exigida para o certame.</w:t>
      </w:r>
    </w:p>
    <w:p w14:paraId="4E85E254"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.1.5. Não manter a proposta, salvo em decorrência de fato superveniente devidamente justificado.</w:t>
      </w:r>
    </w:p>
    <w:p w14:paraId="01488892"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 xml:space="preserve">.1.6. Não celebrar o contrato ou não entregar a documentação exigida para a contratação, quando convocado dentro do prazo de validade de sua proposta. </w:t>
      </w:r>
    </w:p>
    <w:p w14:paraId="56ABF5D8"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.1.7. Ensejar o retardamento da execução ou da entrega do objeto sem motivo justificado,</w:t>
      </w:r>
    </w:p>
    <w:p w14:paraId="1E035123"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.1.8. Apresentar declaração ou documentação falsa exigida para o certame ou prestar declaração falsa durante a dispensa eletrônica ou a execução do objeto.</w:t>
      </w:r>
    </w:p>
    <w:p w14:paraId="004C7FB7" w14:textId="77777777" w:rsidR="00BB104E" w:rsidRPr="00BE516D" w:rsidRDefault="00000000" w:rsidP="00BE516D">
      <w:pPr>
        <w:spacing w:line="276" w:lineRule="auto"/>
        <w:jc w:val="both"/>
        <w:rPr>
          <w:rFonts w:ascii="Verdana" w:hAnsi="Verdana"/>
          <w:sz w:val="20"/>
        </w:rPr>
      </w:pPr>
      <w:r w:rsidRPr="00BE516D">
        <w:rPr>
          <w:rFonts w:ascii="Verdana" w:hAnsi="Verdana"/>
          <w:iCs/>
          <w:sz w:val="20"/>
        </w:rPr>
        <w:t>11.1.9. Fraudar a dispensa eletrônica ou praticar ato fraudulento na execução do objeto.</w:t>
      </w:r>
    </w:p>
    <w:p w14:paraId="11CC3459"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.1.10. Comportar-se de modo inidôneo ou cometer fraude de qualquer natureza.</w:t>
      </w:r>
    </w:p>
    <w:p w14:paraId="6200FBE5"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5ACC65ED"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.1.11. Praticar atos ilícitos com vistas a frustrar os objetivos deste certame.</w:t>
      </w:r>
    </w:p>
    <w:p w14:paraId="6E6F0A10"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.1.12. Praticar ato lesivo previsto no art. 5º da Lei nº 12.846, de 1º de agosto de 2013.</w:t>
      </w:r>
    </w:p>
    <w:p w14:paraId="34E20744"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11.1.13.</w:t>
      </w:r>
      <w:r w:rsidRPr="00BE516D">
        <w:rPr>
          <w:rFonts w:ascii="Verdana" w:hAnsi="Verdana"/>
          <w:iCs/>
          <w:sz w:val="20"/>
        </w:rPr>
        <w:t xml:space="preserve"> O fornecedor que cometer qualquer das infrações discriminadas nos subitens anteriores ficará sujeito, sem prejuízo da responsabilidade civil e criminal, às seguintes sanções:</w:t>
      </w:r>
    </w:p>
    <w:p w14:paraId="5E3D947E" w14:textId="77777777" w:rsidR="00BB104E" w:rsidRPr="00BE516D" w:rsidRDefault="00000000" w:rsidP="00BE516D">
      <w:pPr>
        <w:spacing w:line="276" w:lineRule="auto"/>
        <w:jc w:val="both"/>
        <w:rPr>
          <w:rFonts w:ascii="Verdana" w:hAnsi="Verdana"/>
          <w:sz w:val="20"/>
        </w:rPr>
      </w:pPr>
      <w:r w:rsidRPr="00BE516D">
        <w:rPr>
          <w:rFonts w:ascii="Verdana" w:hAnsi="Verdana"/>
          <w:iCs/>
          <w:sz w:val="20"/>
        </w:rPr>
        <w:t xml:space="preserve">         a) Advertência pela falta do subitem 11.1.1 deste Termo de Referência, quando não se justificar a imposição de penalidade mais grave.</w:t>
      </w:r>
    </w:p>
    <w:p w14:paraId="7B7688FA" w14:textId="77777777" w:rsidR="00BB104E" w:rsidRPr="00BE516D" w:rsidRDefault="00000000" w:rsidP="00BE516D">
      <w:pPr>
        <w:spacing w:line="276" w:lineRule="auto"/>
        <w:ind w:left="-57"/>
        <w:jc w:val="both"/>
        <w:rPr>
          <w:rFonts w:ascii="Verdana" w:hAnsi="Verdana"/>
          <w:sz w:val="20"/>
        </w:rPr>
      </w:pPr>
      <w:r w:rsidRPr="00BE516D">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sidRPr="00BE516D">
        <w:rPr>
          <w:rFonts w:ascii="Verdana" w:hAnsi="Verdana"/>
          <w:iCs/>
          <w:color w:val="000000"/>
          <w:sz w:val="20"/>
        </w:rPr>
        <w:t>11</w:t>
      </w:r>
      <w:r w:rsidRPr="00BE516D">
        <w:rPr>
          <w:rFonts w:ascii="Verdana" w:hAnsi="Verdana"/>
          <w:iCs/>
          <w:sz w:val="20"/>
        </w:rPr>
        <w:t xml:space="preserve">.1.7 e 20% (vinte por cento), se cometidas infrações previstas nos itens 11.1.8 a 11.1.12; </w:t>
      </w:r>
    </w:p>
    <w:p w14:paraId="0D71CB8B" w14:textId="77777777" w:rsidR="00BB104E" w:rsidRPr="00BE516D" w:rsidRDefault="00000000" w:rsidP="00BE516D">
      <w:pPr>
        <w:spacing w:line="276" w:lineRule="auto"/>
        <w:ind w:left="-57"/>
        <w:jc w:val="both"/>
        <w:rPr>
          <w:rFonts w:ascii="Verdana" w:hAnsi="Verdana"/>
          <w:sz w:val="20"/>
        </w:rPr>
      </w:pPr>
      <w:r w:rsidRPr="00BE516D">
        <w:rPr>
          <w:rFonts w:ascii="Verdana" w:hAnsi="Verdana"/>
          <w:iCs/>
          <w:sz w:val="20"/>
        </w:rPr>
        <w:t xml:space="preserve">                    b.1) O valor da multa poderá ser descontado das faturas devidas à CONTRATADA;</w:t>
      </w:r>
    </w:p>
    <w:p w14:paraId="619A5C8D" w14:textId="77777777" w:rsidR="00BB104E" w:rsidRPr="00BE516D" w:rsidRDefault="00000000" w:rsidP="00BE516D">
      <w:pPr>
        <w:spacing w:line="276" w:lineRule="auto"/>
        <w:jc w:val="both"/>
        <w:rPr>
          <w:rFonts w:ascii="Verdana" w:hAnsi="Verdana"/>
          <w:sz w:val="20"/>
        </w:rPr>
      </w:pPr>
      <w:r w:rsidRPr="00BE516D">
        <w:rPr>
          <w:rFonts w:ascii="Verdana" w:hAnsi="Verdana"/>
          <w:iCs/>
          <w:sz w:val="20"/>
        </w:rPr>
        <w:t xml:space="preserve">                     b.2) A multa pode ser aplicada isoladamente ou juntamente com as penalidades definidas nos itens “c” e “d” abaixo: </w:t>
      </w:r>
    </w:p>
    <w:p w14:paraId="79DD6AE1" w14:textId="77777777" w:rsidR="00BB104E" w:rsidRPr="00BE516D" w:rsidRDefault="00000000" w:rsidP="00BE516D">
      <w:pPr>
        <w:spacing w:line="276" w:lineRule="auto"/>
        <w:jc w:val="both"/>
        <w:rPr>
          <w:rFonts w:ascii="Verdana" w:hAnsi="Verdana"/>
          <w:sz w:val="20"/>
        </w:rPr>
      </w:pPr>
      <w:r w:rsidRPr="00BE516D">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3E5A3BE4" w14:textId="77777777" w:rsidR="00BB104E" w:rsidRPr="00BE516D" w:rsidRDefault="00000000" w:rsidP="00BE516D">
      <w:pPr>
        <w:spacing w:line="276" w:lineRule="auto"/>
        <w:jc w:val="both"/>
        <w:rPr>
          <w:rFonts w:ascii="Verdana" w:hAnsi="Verdana"/>
          <w:sz w:val="20"/>
        </w:rPr>
      </w:pPr>
      <w:r w:rsidRPr="00BE516D">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26B860F0"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.3. Na aplicação das sanções serão considerados:</w:t>
      </w:r>
    </w:p>
    <w:p w14:paraId="0A6B9921"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.3.1. A natureza e a gravidade da infração cometida.</w:t>
      </w:r>
    </w:p>
    <w:p w14:paraId="5CDE3478" w14:textId="77777777" w:rsidR="00BB104E" w:rsidRPr="00BE516D" w:rsidRDefault="00000000" w:rsidP="00BE516D">
      <w:pPr>
        <w:spacing w:line="276" w:lineRule="auto"/>
        <w:jc w:val="both"/>
        <w:rPr>
          <w:rFonts w:ascii="Verdana" w:hAnsi="Verdana"/>
          <w:sz w:val="20"/>
        </w:rPr>
      </w:pPr>
      <w:r w:rsidRPr="00BE516D">
        <w:rPr>
          <w:rFonts w:ascii="Verdana" w:hAnsi="Verdana"/>
          <w:iCs/>
          <w:sz w:val="20"/>
        </w:rPr>
        <w:t>11.3.2. As peculiaridades do caso concreto.</w:t>
      </w:r>
    </w:p>
    <w:p w14:paraId="538FC33F" w14:textId="77777777" w:rsidR="00BB104E" w:rsidRPr="00BE516D" w:rsidRDefault="00000000" w:rsidP="00BE516D">
      <w:pPr>
        <w:spacing w:line="276" w:lineRule="auto"/>
        <w:jc w:val="both"/>
        <w:rPr>
          <w:rFonts w:ascii="Verdana" w:hAnsi="Verdana"/>
          <w:sz w:val="20"/>
        </w:rPr>
      </w:pPr>
      <w:r w:rsidRPr="00BE516D">
        <w:rPr>
          <w:rFonts w:ascii="Verdana" w:hAnsi="Verdana"/>
          <w:iCs/>
          <w:sz w:val="20"/>
        </w:rPr>
        <w:t>11.3.3. As circunstâncias agravantes ou atenuantes.</w:t>
      </w:r>
    </w:p>
    <w:p w14:paraId="4D42380E" w14:textId="77777777" w:rsidR="00BB104E" w:rsidRPr="00BE516D" w:rsidRDefault="00000000" w:rsidP="00BE516D">
      <w:pPr>
        <w:spacing w:line="276" w:lineRule="auto"/>
        <w:jc w:val="both"/>
        <w:rPr>
          <w:rFonts w:ascii="Verdana" w:hAnsi="Verdana"/>
          <w:sz w:val="20"/>
        </w:rPr>
      </w:pPr>
      <w:r w:rsidRPr="00BE516D">
        <w:rPr>
          <w:rFonts w:ascii="Verdana" w:hAnsi="Verdana"/>
          <w:iCs/>
          <w:sz w:val="20"/>
        </w:rPr>
        <w:t>11.3.4. Os danos que dela provierem para a Administração Pública.</w:t>
      </w:r>
    </w:p>
    <w:p w14:paraId="006D47B5" w14:textId="77777777" w:rsidR="00BB104E" w:rsidRPr="00BE516D" w:rsidRDefault="00000000" w:rsidP="00BE516D">
      <w:pPr>
        <w:spacing w:line="276" w:lineRule="auto"/>
        <w:jc w:val="both"/>
        <w:rPr>
          <w:rFonts w:ascii="Verdana" w:hAnsi="Verdana"/>
          <w:sz w:val="20"/>
        </w:rPr>
      </w:pPr>
      <w:r w:rsidRPr="00BE516D">
        <w:rPr>
          <w:rFonts w:ascii="Verdana" w:hAnsi="Verdana"/>
          <w:iCs/>
          <w:color w:val="000000"/>
          <w:sz w:val="20"/>
        </w:rPr>
        <w:t>11</w:t>
      </w:r>
      <w:r w:rsidRPr="00BE516D">
        <w:rPr>
          <w:rFonts w:ascii="Verdana" w:hAnsi="Verdana"/>
          <w:iCs/>
          <w:sz w:val="20"/>
        </w:rPr>
        <w:t>.3.5. A implantação ou o aperfeiçoamento de programa de integridade, conforme normas e orientações dos órgãos de controle.</w:t>
      </w:r>
    </w:p>
    <w:p w14:paraId="7B649D54" w14:textId="77777777" w:rsidR="00BB104E" w:rsidRPr="00BE516D" w:rsidRDefault="00000000" w:rsidP="00BE516D">
      <w:pPr>
        <w:spacing w:line="276" w:lineRule="auto"/>
        <w:jc w:val="both"/>
        <w:rPr>
          <w:rFonts w:ascii="Verdana" w:hAnsi="Verdana"/>
          <w:sz w:val="20"/>
        </w:rPr>
      </w:pPr>
      <w:r w:rsidRPr="00BE516D">
        <w:rPr>
          <w:rFonts w:ascii="Verdana" w:hAnsi="Verdana"/>
          <w:iCs/>
          <w:sz w:val="20"/>
        </w:rPr>
        <w:lastRenderedPageBreak/>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5DF490A8" w14:textId="77777777" w:rsidR="00BB104E" w:rsidRPr="00BE516D" w:rsidRDefault="00000000" w:rsidP="00BE516D">
      <w:pPr>
        <w:spacing w:line="276" w:lineRule="auto"/>
        <w:jc w:val="both"/>
        <w:rPr>
          <w:rFonts w:ascii="Verdana" w:hAnsi="Verdana"/>
          <w:sz w:val="20"/>
        </w:rPr>
      </w:pPr>
      <w:r w:rsidRPr="00BE516D">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0A5E6D0D" w14:textId="77777777" w:rsidR="00BB104E" w:rsidRPr="00BE516D" w:rsidRDefault="00BB104E" w:rsidP="00BE516D">
      <w:pPr>
        <w:spacing w:line="276" w:lineRule="auto"/>
        <w:jc w:val="both"/>
        <w:rPr>
          <w:rFonts w:ascii="Verdana" w:hAnsi="Verdana" w:cs="Arial"/>
          <w:b/>
          <w:sz w:val="20"/>
          <w:u w:val="single"/>
        </w:rPr>
      </w:pPr>
    </w:p>
    <w:p w14:paraId="638A5467" w14:textId="77777777" w:rsidR="00BB104E" w:rsidRPr="00BE516D" w:rsidRDefault="00000000" w:rsidP="00BE516D">
      <w:pPr>
        <w:spacing w:line="276" w:lineRule="auto"/>
        <w:ind w:left="-79"/>
        <w:jc w:val="both"/>
        <w:rPr>
          <w:rFonts w:ascii="Verdana" w:hAnsi="Verdana"/>
          <w:sz w:val="20"/>
        </w:rPr>
      </w:pPr>
      <w:r w:rsidRPr="00BE516D">
        <w:rPr>
          <w:rFonts w:ascii="Verdana" w:hAnsi="Verdana"/>
          <w:b/>
          <w:bCs/>
          <w:sz w:val="20"/>
          <w:lang w:eastAsia="en-US"/>
        </w:rPr>
        <w:t>12. DA HABILITAÇÃO</w:t>
      </w:r>
      <w:r w:rsidRPr="00BE516D">
        <w:rPr>
          <w:rFonts w:ascii="Verdana" w:hAnsi="Verdana"/>
          <w:sz w:val="20"/>
          <w:lang w:eastAsia="en-US"/>
        </w:rPr>
        <w:t xml:space="preserve"> </w:t>
      </w:r>
    </w:p>
    <w:p w14:paraId="4CD4D499" w14:textId="77777777" w:rsidR="00BB104E" w:rsidRPr="00BE516D" w:rsidRDefault="00000000" w:rsidP="00BE516D">
      <w:pPr>
        <w:spacing w:line="276" w:lineRule="auto"/>
        <w:ind w:left="-79"/>
        <w:jc w:val="both"/>
        <w:rPr>
          <w:rFonts w:ascii="Verdana" w:hAnsi="Verdana"/>
          <w:sz w:val="20"/>
        </w:rPr>
      </w:pPr>
      <w:r w:rsidRPr="00BE516D">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1BECE1FA"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sz w:val="20"/>
          <w:szCs w:val="20"/>
          <w:lang w:eastAsia="ar-SA"/>
        </w:rPr>
        <w:t>a) SICAF;</w:t>
      </w:r>
    </w:p>
    <w:p w14:paraId="69A5F8FA"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sz w:val="20"/>
          <w:szCs w:val="20"/>
          <w:lang w:eastAsia="ar-SA"/>
        </w:rPr>
        <w:t xml:space="preserve">b) Cadastro Nacional de Empresas Inidôneas e Suspensas – CEIS, mantido pela </w:t>
      </w:r>
      <w:r w:rsidRPr="00BE516D">
        <w:rPr>
          <w:rFonts w:ascii="Verdana" w:hAnsi="Verdana" w:cs="Verdana"/>
          <w:color w:val="000000"/>
          <w:sz w:val="20"/>
          <w:szCs w:val="20"/>
          <w:lang w:eastAsia="ar-SA"/>
        </w:rPr>
        <w:t>Controladoria-Geral da União (</w:t>
      </w:r>
      <w:hyperlink r:id="rId8">
        <w:r w:rsidRPr="00BE516D">
          <w:rPr>
            <w:rFonts w:ascii="Verdana" w:hAnsi="Verdana" w:cs="Verdana"/>
            <w:color w:val="000000"/>
            <w:sz w:val="20"/>
            <w:szCs w:val="20"/>
            <w:lang w:eastAsia="ar-SA"/>
          </w:rPr>
          <w:t>www.portaldatransparencia.gov.br/ceis</w:t>
        </w:r>
      </w:hyperlink>
      <w:r w:rsidRPr="00BE516D">
        <w:rPr>
          <w:rFonts w:ascii="Verdana" w:hAnsi="Verdana" w:cs="Verdana"/>
          <w:color w:val="000000"/>
          <w:sz w:val="20"/>
          <w:szCs w:val="20"/>
          <w:lang w:eastAsia="ar-SA"/>
        </w:rPr>
        <w:t>);</w:t>
      </w:r>
    </w:p>
    <w:p w14:paraId="1F4D81C3"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lang w:eastAsia="ar-SA"/>
        </w:rPr>
        <w:t>c) Cadastro Nacional de Condenações Cíveis por Atos de Improbidade Administrativa, mantido pelo Conselho Nacional de Justiça (</w:t>
      </w:r>
      <w:hyperlink r:id="rId9">
        <w:r w:rsidRPr="00BE516D">
          <w:rPr>
            <w:rFonts w:ascii="Verdana" w:hAnsi="Verdana" w:cs="Verdana"/>
            <w:color w:val="000000"/>
            <w:sz w:val="20"/>
            <w:szCs w:val="20"/>
            <w:lang w:eastAsia="ar-SA"/>
          </w:rPr>
          <w:t>www.cnj.jus.br/improbidade_adm/consultar_requerido.php</w:t>
        </w:r>
      </w:hyperlink>
      <w:r w:rsidRPr="00BE516D">
        <w:rPr>
          <w:rFonts w:ascii="Verdana" w:hAnsi="Verdana" w:cs="Verdana"/>
          <w:color w:val="000000"/>
          <w:sz w:val="20"/>
          <w:szCs w:val="20"/>
          <w:lang w:eastAsia="ar-SA"/>
        </w:rPr>
        <w:t>).</w:t>
      </w:r>
    </w:p>
    <w:p w14:paraId="7B77E1BD"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lang w:eastAsia="ar-SA"/>
        </w:rPr>
        <w:t>d) Cadastro de Inidôneos e o Cadastro Integrado de Condenações por Ilícitos Administrativos – CADICON, mantidos pelo Tribunal de Contas da União – TCU;</w:t>
      </w:r>
    </w:p>
    <w:p w14:paraId="411C0FF0" w14:textId="77777777" w:rsidR="00BB104E" w:rsidRPr="00BE516D" w:rsidRDefault="00000000" w:rsidP="00BE516D">
      <w:pPr>
        <w:spacing w:before="57" w:after="57" w:line="276" w:lineRule="auto"/>
        <w:jc w:val="both"/>
        <w:rPr>
          <w:rFonts w:ascii="Verdana" w:hAnsi="Verdana"/>
          <w:sz w:val="20"/>
        </w:rPr>
      </w:pPr>
      <w:r w:rsidRPr="00BE516D">
        <w:rPr>
          <w:rFonts w:ascii="Verdana" w:hAnsi="Verdana" w:cs="Verdana"/>
          <w:color w:val="000000"/>
          <w:sz w:val="20"/>
          <w:lang w:eastAsia="ar-SA"/>
        </w:rPr>
        <w:t>e) Cadastro de empresas inid</w:t>
      </w:r>
      <w:r w:rsidRPr="00BE516D">
        <w:rPr>
          <w:rFonts w:ascii="Verdana" w:hAnsi="Verdana" w:cs="Verdana"/>
          <w:color w:val="000000"/>
          <w:sz w:val="20"/>
        </w:rPr>
        <w:t>ôneas, mantido pelo Tribunal de Contas do Estado do Espírito Santo –TCE/ES(https://www.tcees.tc.br/portal-da-transparencia/consultas/lista-de-responsaveis/empresas-inidoneas/) e proibidas de contratar com o Poder Público estadual ou municipal(</w:t>
      </w:r>
      <w:hyperlink r:id="rId10">
        <w:r w:rsidRPr="00BE516D">
          <w:rPr>
            <w:rFonts w:ascii="Verdana" w:hAnsi="Verdana" w:cs="Verdana"/>
            <w:color w:val="000000"/>
            <w:sz w:val="20"/>
          </w:rPr>
          <w:t>https://www.tcees.tc.br/portal-da-transparencia/consultas/lista-de</w:t>
        </w:r>
      </w:hyperlink>
      <w:r w:rsidRPr="00BE516D">
        <w:rPr>
          <w:rFonts w:ascii="Verdana" w:hAnsi="Verdana" w:cs="Verdana"/>
          <w:color w:val="000000"/>
          <w:sz w:val="20"/>
        </w:rPr>
        <w:t xml:space="preserve"> responsáveis/proibidos-de-contratar/).</w:t>
      </w:r>
    </w:p>
    <w:p w14:paraId="6C9C42D3" w14:textId="77777777" w:rsidR="00BB104E" w:rsidRPr="00BE516D" w:rsidRDefault="00000000" w:rsidP="00BE516D">
      <w:pPr>
        <w:spacing w:before="57" w:after="57" w:line="276" w:lineRule="auto"/>
        <w:jc w:val="both"/>
        <w:rPr>
          <w:rFonts w:ascii="Verdana" w:hAnsi="Verdana"/>
          <w:sz w:val="20"/>
        </w:rPr>
      </w:pPr>
      <w:r w:rsidRPr="00BE516D">
        <w:rPr>
          <w:rFonts w:ascii="Verdana" w:hAnsi="Verdana" w:cs="Verdana"/>
          <w:color w:val="000000"/>
          <w:sz w:val="20"/>
          <w:lang w:eastAsia="ar-SA"/>
        </w:rPr>
        <w:t>12.1.1. Para a consulta de licitantes pessoa jurídica poderá haver a substituição das consultas das alíneas “b”, “c” e “d” acima pela Consulta Consolidada de Pessoa Jurídica do TCU (</w:t>
      </w:r>
      <w:hyperlink r:id="rId11">
        <w:r w:rsidRPr="00BE516D">
          <w:rPr>
            <w:rFonts w:ascii="Verdana" w:hAnsi="Verdana" w:cs="Verdana"/>
            <w:color w:val="000000"/>
            <w:sz w:val="20"/>
            <w:lang w:eastAsia="ar-SA"/>
          </w:rPr>
          <w:t>https://certidoesapf.apps.tcu.gov.br/</w:t>
        </w:r>
      </w:hyperlink>
      <w:r w:rsidRPr="00BE516D">
        <w:rPr>
          <w:rFonts w:ascii="Verdana" w:hAnsi="Verdana" w:cs="Verdana"/>
          <w:color w:val="000000"/>
          <w:sz w:val="20"/>
          <w:lang w:eastAsia="ar-SA"/>
        </w:rPr>
        <w:t>);</w:t>
      </w:r>
    </w:p>
    <w:p w14:paraId="41BC9449" w14:textId="77777777" w:rsidR="00BB104E" w:rsidRPr="00BE516D" w:rsidRDefault="00000000" w:rsidP="00BE516D">
      <w:pPr>
        <w:spacing w:before="57" w:after="57" w:line="276" w:lineRule="auto"/>
        <w:jc w:val="both"/>
        <w:rPr>
          <w:rFonts w:ascii="Verdana" w:hAnsi="Verdana"/>
          <w:sz w:val="20"/>
        </w:rPr>
      </w:pPr>
      <w:r w:rsidRPr="00BE516D">
        <w:rPr>
          <w:rFonts w:ascii="Verdana" w:hAnsi="Verdana" w:cs="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A918344" w14:textId="77777777" w:rsidR="00BB104E" w:rsidRPr="00BE516D" w:rsidRDefault="00000000" w:rsidP="00BE516D">
      <w:pPr>
        <w:pStyle w:val="PargrafodaLista"/>
        <w:tabs>
          <w:tab w:val="left" w:pos="733"/>
          <w:tab w:val="left" w:pos="900"/>
        </w:tabs>
        <w:spacing w:before="57" w:after="57"/>
        <w:ind w:left="0"/>
        <w:jc w:val="both"/>
        <w:rPr>
          <w:rFonts w:ascii="Verdana" w:hAnsi="Verdana"/>
          <w:sz w:val="20"/>
          <w:szCs w:val="20"/>
        </w:rPr>
      </w:pPr>
      <w:r w:rsidRPr="00BE516D">
        <w:rPr>
          <w:rFonts w:ascii="Verdana" w:hAnsi="Verdana" w:cs="Verdana"/>
          <w:color w:val="000000"/>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3B65C43C" w14:textId="77777777" w:rsidR="00BB104E" w:rsidRPr="00BE516D" w:rsidRDefault="00000000" w:rsidP="00BE516D">
      <w:pPr>
        <w:pStyle w:val="PargrafodaLista"/>
        <w:tabs>
          <w:tab w:val="left" w:pos="733"/>
          <w:tab w:val="left" w:pos="900"/>
        </w:tabs>
        <w:spacing w:before="57" w:after="57"/>
        <w:ind w:left="0"/>
        <w:jc w:val="both"/>
        <w:rPr>
          <w:rFonts w:ascii="Verdana" w:hAnsi="Verdana"/>
          <w:sz w:val="20"/>
          <w:szCs w:val="20"/>
        </w:rPr>
      </w:pPr>
      <w:r w:rsidRPr="00BE516D">
        <w:rPr>
          <w:rFonts w:ascii="Verdana" w:hAnsi="Verdana" w:cs="Verdana"/>
          <w:color w:val="000000"/>
          <w:sz w:val="20"/>
          <w:szCs w:val="20"/>
        </w:rPr>
        <w:t>12.1.2.2. A tentativa de burla será verificada por meio dos vínculos societários, linhas de fornecimento similares, dentre outros.</w:t>
      </w:r>
    </w:p>
    <w:p w14:paraId="4A260771" w14:textId="77777777" w:rsidR="00BB104E" w:rsidRPr="00BE516D" w:rsidRDefault="00000000" w:rsidP="00BE516D">
      <w:pPr>
        <w:pStyle w:val="PargrafodaLista"/>
        <w:tabs>
          <w:tab w:val="left" w:pos="733"/>
          <w:tab w:val="left" w:pos="900"/>
        </w:tabs>
        <w:spacing w:before="57" w:after="57"/>
        <w:ind w:left="0"/>
        <w:jc w:val="both"/>
        <w:rPr>
          <w:rFonts w:ascii="Verdana" w:hAnsi="Verdana"/>
          <w:sz w:val="20"/>
          <w:szCs w:val="20"/>
        </w:rPr>
      </w:pPr>
      <w:r w:rsidRPr="00BE516D">
        <w:rPr>
          <w:rFonts w:ascii="Verdana" w:hAnsi="Verdana" w:cs="Verdana"/>
          <w:color w:val="000000"/>
          <w:sz w:val="20"/>
          <w:szCs w:val="20"/>
        </w:rPr>
        <w:t>12.1.2.3. O licitante será convocado para manifestação previamente à sua desclassificação.</w:t>
      </w:r>
    </w:p>
    <w:p w14:paraId="2FF84521"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12.1.3 .Constatada a existência de sanção, o Pregoeiro reputará o licitante inabilitado, por falta de condição de participação.</w:t>
      </w:r>
    </w:p>
    <w:p w14:paraId="6280DCFA"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04AA426F" w14:textId="77777777" w:rsidR="00BB104E" w:rsidRPr="00BE516D" w:rsidRDefault="00000000" w:rsidP="00BE516D">
      <w:pPr>
        <w:pStyle w:val="PargrafodaLista"/>
        <w:tabs>
          <w:tab w:val="left" w:pos="567"/>
        </w:tabs>
        <w:spacing w:before="57" w:after="57"/>
        <w:ind w:left="0"/>
        <w:jc w:val="both"/>
        <w:rPr>
          <w:rFonts w:ascii="Verdana" w:hAnsi="Verdana"/>
          <w:sz w:val="20"/>
          <w:szCs w:val="20"/>
        </w:rPr>
      </w:pPr>
      <w:r w:rsidRPr="00BE516D">
        <w:rPr>
          <w:rFonts w:ascii="Verdana" w:hAnsi="Verdana" w:cs="Verdana"/>
          <w:sz w:val="20"/>
          <w:szCs w:val="20"/>
          <w:lang w:eastAsia="ar-SA"/>
        </w:rPr>
        <w:t xml:space="preserve">12.2. </w:t>
      </w:r>
      <w:r w:rsidRPr="00BE516D">
        <w:rPr>
          <w:rFonts w:ascii="Verdana" w:hAnsi="Verdana" w:cs="Verdana"/>
          <w:color w:val="000000"/>
          <w:sz w:val="20"/>
          <w:szCs w:val="20"/>
        </w:rPr>
        <w:t xml:space="preserve">Caso atendidas as condições de participação, </w:t>
      </w:r>
      <w:r w:rsidRPr="00BE516D">
        <w:rPr>
          <w:rFonts w:ascii="Verdana" w:hAnsi="Verdana" w:cs="Verdana"/>
          <w:sz w:val="20"/>
          <w:szCs w:val="20"/>
        </w:rPr>
        <w:t>a habilitação dos licitantes será verificada por meio do SICAF, nos documentos por ele abrangidos</w:t>
      </w:r>
      <w:r w:rsidRPr="00BE516D">
        <w:rPr>
          <w:rFonts w:ascii="Verdana" w:hAnsi="Verdana" w:cs="Verdana"/>
          <w:sz w:val="20"/>
          <w:szCs w:val="20"/>
          <w:lang w:eastAsia="ar-SA"/>
        </w:rPr>
        <w:t xml:space="preserve"> em relação à habilitação jurídica, à regularidade fiscal e trabalhista, à qualificação econômica financeira e habilitação técnica, </w:t>
      </w:r>
      <w:r w:rsidRPr="00BE516D">
        <w:rPr>
          <w:rFonts w:ascii="Verdana" w:hAnsi="Verdana" w:cs="Verdana"/>
          <w:sz w:val="20"/>
          <w:szCs w:val="20"/>
          <w:lang w:eastAsia="ar-SA"/>
        </w:rPr>
        <w:lastRenderedPageBreak/>
        <w:t>conforme o disposto na Instrução Normativa SEGES/MP nº 03, de 2018, alterada pela Instrução Normativa SEGES/MP nº 10 de 2020.</w:t>
      </w:r>
    </w:p>
    <w:p w14:paraId="12C3471D"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88BCC25"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56239283"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2DB89B16"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E225943"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26C710A5"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sz w:val="20"/>
          <w:szCs w:val="20"/>
        </w:rPr>
        <w:t>12.5. Não serão aceitos documentos de habilitação com indicação de CNPJ/CPF diferentes, salvo aqueles legalmente permitidos.</w:t>
      </w:r>
    </w:p>
    <w:p w14:paraId="3DD65159"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61FBA124" w14:textId="77777777" w:rsidR="00BB104E" w:rsidRPr="00BE516D" w:rsidRDefault="00000000" w:rsidP="00BE516D">
      <w:pPr>
        <w:pStyle w:val="PADRO"/>
        <w:widowControl/>
        <w:tabs>
          <w:tab w:val="left" w:pos="567"/>
        </w:tabs>
        <w:spacing w:before="0" w:after="0"/>
        <w:ind w:firstLine="0"/>
        <w:rPr>
          <w:rFonts w:ascii="Verdana" w:hAnsi="Verdana"/>
          <w:sz w:val="20"/>
          <w:szCs w:val="20"/>
        </w:rPr>
      </w:pPr>
      <w:r w:rsidRPr="00BE516D">
        <w:rPr>
          <w:rFonts w:ascii="Verdana" w:hAnsi="Verdana" w:cs="Verdana"/>
          <w:color w:val="000000"/>
          <w:sz w:val="20"/>
          <w:szCs w:val="20"/>
        </w:rPr>
        <w:t>12.7. Os licitantes deverão encaminhar, nos termos deste Edital, a documentação relacionada nos itens a seguir, para fins de habilitação:</w:t>
      </w:r>
    </w:p>
    <w:p w14:paraId="0D61CBCE" w14:textId="77777777" w:rsidR="00BB104E" w:rsidRPr="00BE516D" w:rsidRDefault="00BB104E" w:rsidP="00BE516D">
      <w:pPr>
        <w:pStyle w:val="PADRO"/>
        <w:widowControl/>
        <w:tabs>
          <w:tab w:val="left" w:pos="567"/>
        </w:tabs>
        <w:spacing w:before="0" w:after="0"/>
        <w:ind w:firstLine="0"/>
        <w:rPr>
          <w:rFonts w:ascii="Verdana" w:hAnsi="Verdana" w:cs="Arial"/>
          <w:b/>
          <w:sz w:val="20"/>
          <w:szCs w:val="20"/>
          <w:u w:val="single"/>
        </w:rPr>
      </w:pPr>
    </w:p>
    <w:p w14:paraId="7BD45C9F"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b/>
          <w:bCs/>
          <w:color w:val="000000"/>
          <w:sz w:val="20"/>
          <w:szCs w:val="20"/>
        </w:rPr>
        <w:tab/>
        <w:t>12.8. Habilitação jurídica:</w:t>
      </w:r>
    </w:p>
    <w:p w14:paraId="1CF24835"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12.8.1. No caso de empresário individual: inscrição no Registro Público de Empresas Mercantis, a cargo da Junta Comercial da respectiva sede;</w:t>
      </w:r>
    </w:p>
    <w:p w14:paraId="15C8EA41"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12.8.2. Em se tratando de microempreendedor individual – MEI: Certificado da Condição de Microempreendedor Individual – CCMEI, cuja aceitação ficará condicionada à verificação da autenticidade no síti</w:t>
      </w:r>
      <w:r w:rsidRPr="00BE516D">
        <w:rPr>
          <w:rFonts w:ascii="Verdana" w:hAnsi="Verdana" w:cs="Verdana"/>
          <w:color w:val="000000"/>
          <w:sz w:val="20"/>
          <w:szCs w:val="20"/>
          <w:u w:val="single"/>
        </w:rPr>
        <w:t xml:space="preserve">o </w:t>
      </w:r>
      <w:hyperlink r:id="rId12">
        <w:r w:rsidRPr="00BE516D">
          <w:rPr>
            <w:rFonts w:ascii="Verdana" w:hAnsi="Verdana" w:cs="Verdana"/>
            <w:color w:val="000000"/>
            <w:sz w:val="20"/>
            <w:szCs w:val="20"/>
            <w:u w:val="single"/>
          </w:rPr>
          <w:t>www.portaldoempreendedor.gov.br</w:t>
        </w:r>
      </w:hyperlink>
      <w:r w:rsidRPr="00BE516D">
        <w:rPr>
          <w:rFonts w:ascii="Verdana" w:hAnsi="Verdana" w:cs="Verdana"/>
          <w:color w:val="000000"/>
          <w:sz w:val="20"/>
          <w:szCs w:val="20"/>
          <w:u w:val="single"/>
        </w:rPr>
        <w:t>;</w:t>
      </w:r>
    </w:p>
    <w:p w14:paraId="57CF80A6"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E87539E"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12.8.4. Inscrição no Registro Público de Empresas Mercantis onde opera, com averbação no Registro onde tem sede a matriz, no caso de ser o participante sucursal, filial ou agência;</w:t>
      </w:r>
    </w:p>
    <w:p w14:paraId="389FC325"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12.8.5. No caso de sociedade simples: inscrição do ato constitutivo no Registro Civil das Pessoas Jurídicas do local de sua sede, acompanhada de prova da indicação dos seus administradores;</w:t>
      </w:r>
    </w:p>
    <w:p w14:paraId="640E27C0"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E17CB44"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t>12.8.7. No caso de empresa ou sociedade estrangeira em funcionamento no País: decreto de autorização;</w:t>
      </w:r>
    </w:p>
    <w:p w14:paraId="41DDB35D"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color w:val="000000"/>
          <w:sz w:val="20"/>
          <w:szCs w:val="20"/>
        </w:rPr>
        <w:lastRenderedPageBreak/>
        <w:t xml:space="preserve">12.8.8. </w:t>
      </w:r>
      <w:r w:rsidRPr="00BE516D">
        <w:rPr>
          <w:rFonts w:ascii="Verdana" w:hAnsi="Verdana" w:cs="Verdana"/>
          <w:bCs/>
          <w:color w:val="000000"/>
          <w:sz w:val="20"/>
          <w:szCs w:val="20"/>
        </w:rPr>
        <w:t>Os documentos acima deverão estar acompanhados de todas as alterações ou da consolidação respectiva;</w:t>
      </w:r>
    </w:p>
    <w:p w14:paraId="7136D172" w14:textId="77777777" w:rsidR="00BB104E" w:rsidRPr="00BE516D" w:rsidRDefault="00BB104E" w:rsidP="00BE516D">
      <w:pPr>
        <w:pStyle w:val="PargrafodaLista"/>
        <w:ind w:left="0"/>
        <w:jc w:val="both"/>
        <w:rPr>
          <w:rFonts w:ascii="Verdana" w:hAnsi="Verdana" w:cs="Arial"/>
          <w:b/>
          <w:sz w:val="20"/>
          <w:szCs w:val="20"/>
          <w:u w:val="single"/>
        </w:rPr>
      </w:pPr>
    </w:p>
    <w:p w14:paraId="5F0DFA5F" w14:textId="77777777" w:rsidR="00BB104E" w:rsidRPr="00BE516D" w:rsidRDefault="00000000" w:rsidP="00BE516D">
      <w:pPr>
        <w:pStyle w:val="PargrafodaLista"/>
        <w:spacing w:before="57" w:after="57"/>
        <w:ind w:left="0"/>
        <w:jc w:val="both"/>
        <w:rPr>
          <w:rFonts w:ascii="Verdana" w:hAnsi="Verdana"/>
          <w:sz w:val="20"/>
          <w:szCs w:val="20"/>
        </w:rPr>
      </w:pPr>
      <w:r w:rsidRPr="00BE516D">
        <w:rPr>
          <w:rFonts w:ascii="Verdana" w:hAnsi="Verdana" w:cs="Verdana"/>
          <w:b/>
          <w:color w:val="000000"/>
          <w:sz w:val="20"/>
          <w:szCs w:val="20"/>
        </w:rPr>
        <w:tab/>
        <w:t>12.09. Qualificação Econômico-Financeira</w:t>
      </w:r>
      <w:r w:rsidRPr="00BE516D">
        <w:rPr>
          <w:rFonts w:ascii="Verdana" w:hAnsi="Verdana" w:cs="Verdana"/>
          <w:color w:val="000000"/>
          <w:sz w:val="20"/>
          <w:szCs w:val="20"/>
        </w:rPr>
        <w:t>.</w:t>
      </w:r>
    </w:p>
    <w:p w14:paraId="364B075F" w14:textId="77777777" w:rsidR="00BB104E" w:rsidRPr="00BE516D" w:rsidRDefault="00000000" w:rsidP="00BE516D">
      <w:pPr>
        <w:tabs>
          <w:tab w:val="left" w:pos="850"/>
        </w:tabs>
        <w:spacing w:before="57" w:after="57" w:line="276" w:lineRule="auto"/>
        <w:jc w:val="both"/>
        <w:rPr>
          <w:rFonts w:ascii="Verdana" w:hAnsi="Verdana"/>
          <w:sz w:val="20"/>
        </w:rPr>
      </w:pPr>
      <w:r w:rsidRPr="00BE516D">
        <w:rPr>
          <w:rFonts w:ascii="Verdana" w:hAnsi="Verdana" w:cs="Verdana"/>
          <w:color w:val="000000"/>
          <w:sz w:val="20"/>
        </w:rPr>
        <w:t>12.9.1. Certidão negativa de falência, recuperação judicial e extrajudicial, expedida pelo cartório distribuidor da sede da Licitante ou por meio digital, emitida em até 30 (trinta) dias anteriores à data de abertura da Dispensa de Licitação;</w:t>
      </w:r>
    </w:p>
    <w:p w14:paraId="7766A0D3" w14:textId="77777777" w:rsidR="00BB104E" w:rsidRPr="00BE516D" w:rsidRDefault="00000000" w:rsidP="00BE516D">
      <w:pPr>
        <w:tabs>
          <w:tab w:val="left" w:pos="850"/>
        </w:tabs>
        <w:spacing w:before="57" w:after="57" w:line="276" w:lineRule="auto"/>
        <w:jc w:val="both"/>
        <w:rPr>
          <w:rFonts w:ascii="Verdana" w:hAnsi="Verdana"/>
          <w:sz w:val="20"/>
        </w:rPr>
      </w:pPr>
      <w:r w:rsidRPr="00BE516D">
        <w:rPr>
          <w:rFonts w:ascii="Verdana" w:hAnsi="Verdana" w:cs="Verdana"/>
          <w:color w:val="000000"/>
          <w:sz w:val="20"/>
        </w:rPr>
        <w:t>12.9.2. Havendo algum prazo de validade estabelecido por cartório na certidão citada na letra anterior, será considerado o prazo constante da certidão para comprovação da sua validade.</w:t>
      </w:r>
    </w:p>
    <w:p w14:paraId="3734AC46" w14:textId="77777777" w:rsidR="00BB104E" w:rsidRPr="00BE516D" w:rsidRDefault="00000000" w:rsidP="00BE516D">
      <w:pPr>
        <w:tabs>
          <w:tab w:val="left" w:pos="850"/>
        </w:tabs>
        <w:spacing w:before="57" w:after="57" w:line="276" w:lineRule="auto"/>
        <w:ind w:left="-57"/>
        <w:jc w:val="both"/>
        <w:rPr>
          <w:rFonts w:ascii="Verdana" w:hAnsi="Verdana"/>
          <w:sz w:val="20"/>
        </w:rPr>
      </w:pPr>
      <w:r w:rsidRPr="00BE516D">
        <w:rPr>
          <w:rFonts w:ascii="Verdana" w:hAnsi="Verdana" w:cs="Verdana"/>
          <w:sz w:val="20"/>
        </w:rPr>
        <w:t>12.9.3. Para a contagem do prazo estabelecido na letra “a” deste capítulo, será contado a partir do primeiro dia que antecede a data da realização desta dispensa de licitação.</w:t>
      </w:r>
    </w:p>
    <w:p w14:paraId="7AC1C960" w14:textId="77777777" w:rsidR="00BB104E" w:rsidRPr="00BE516D" w:rsidRDefault="00000000" w:rsidP="00BE516D">
      <w:pPr>
        <w:tabs>
          <w:tab w:val="left" w:pos="850"/>
        </w:tabs>
        <w:spacing w:before="57" w:after="57" w:line="276" w:lineRule="auto"/>
        <w:ind w:left="-79"/>
        <w:jc w:val="both"/>
        <w:rPr>
          <w:rFonts w:ascii="Verdana" w:hAnsi="Verdana"/>
          <w:sz w:val="20"/>
        </w:rPr>
      </w:pPr>
      <w:r w:rsidRPr="00BE516D">
        <w:rPr>
          <w:rFonts w:ascii="Verdana" w:hAnsi="Verdana" w:cs="Verdana"/>
          <w:iCs/>
          <w:color w:val="000000"/>
          <w:sz w:val="20"/>
          <w:lang w:eastAsia="en-US"/>
        </w:rPr>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75760CE" w14:textId="77777777" w:rsidR="00BB104E" w:rsidRPr="00BE516D" w:rsidRDefault="00BB104E" w:rsidP="00BE516D">
      <w:pPr>
        <w:tabs>
          <w:tab w:val="left" w:pos="850"/>
        </w:tabs>
        <w:spacing w:line="276" w:lineRule="auto"/>
        <w:ind w:left="-79"/>
        <w:jc w:val="both"/>
        <w:rPr>
          <w:rFonts w:ascii="Verdana" w:hAnsi="Verdana"/>
          <w:sz w:val="20"/>
        </w:rPr>
      </w:pPr>
    </w:p>
    <w:p w14:paraId="6E29C5A1" w14:textId="77777777" w:rsidR="00BB104E" w:rsidRPr="00BE516D" w:rsidRDefault="00000000" w:rsidP="00BE516D">
      <w:pPr>
        <w:spacing w:line="276" w:lineRule="auto"/>
        <w:jc w:val="both"/>
        <w:rPr>
          <w:rFonts w:ascii="Verdana" w:hAnsi="Verdana"/>
          <w:sz w:val="20"/>
        </w:rPr>
      </w:pPr>
      <w:r w:rsidRPr="00BE516D">
        <w:rPr>
          <w:rFonts w:ascii="Verdana" w:hAnsi="Verdana"/>
          <w:b/>
          <w:bCs/>
          <w:sz w:val="20"/>
        </w:rPr>
        <w:t>13. CRITÉRIOS DE PAGAMENTO</w:t>
      </w:r>
    </w:p>
    <w:p w14:paraId="538FA8FF" w14:textId="77777777" w:rsidR="00BB104E" w:rsidRPr="00BE516D" w:rsidRDefault="00000000" w:rsidP="00BE516D">
      <w:pPr>
        <w:spacing w:line="276" w:lineRule="auto"/>
        <w:jc w:val="both"/>
        <w:rPr>
          <w:rFonts w:ascii="Verdana" w:hAnsi="Verdana"/>
          <w:sz w:val="20"/>
        </w:rPr>
      </w:pPr>
      <w:r w:rsidRPr="00BE516D">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4953340D" w14:textId="77777777" w:rsidR="00BB104E" w:rsidRPr="00BE516D" w:rsidRDefault="00000000" w:rsidP="00BE516D">
      <w:pPr>
        <w:spacing w:line="276" w:lineRule="auto"/>
        <w:ind w:left="-22"/>
        <w:jc w:val="both"/>
        <w:rPr>
          <w:rFonts w:ascii="Verdana" w:hAnsi="Verdana"/>
          <w:sz w:val="20"/>
        </w:rPr>
      </w:pPr>
      <w:r w:rsidRPr="00BE516D">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3" w:anchor="art75" w:history="1">
        <w:r w:rsidRPr="00BE516D">
          <w:rPr>
            <w:rFonts w:ascii="Verdana" w:hAnsi="Verdana"/>
            <w:color w:val="000000"/>
            <w:sz w:val="20"/>
          </w:rPr>
          <w:t>inciso II do art. 75 da Lei nº 14.133, de 2021</w:t>
        </w:r>
      </w:hyperlink>
      <w:r w:rsidRPr="00BE516D">
        <w:rPr>
          <w:rFonts w:ascii="Verdana" w:hAnsi="Verdana"/>
          <w:color w:val="000000"/>
          <w:sz w:val="20"/>
        </w:rPr>
        <w:t>.</w:t>
      </w:r>
    </w:p>
    <w:p w14:paraId="1800A267" w14:textId="77777777" w:rsidR="00BB104E" w:rsidRPr="00BE516D" w:rsidRDefault="00000000" w:rsidP="00BE516D">
      <w:pPr>
        <w:spacing w:line="276" w:lineRule="auto"/>
        <w:ind w:left="-22"/>
        <w:jc w:val="both"/>
        <w:rPr>
          <w:rFonts w:ascii="Verdana" w:hAnsi="Verdana"/>
          <w:sz w:val="20"/>
        </w:rPr>
      </w:pPr>
      <w:r w:rsidRPr="00BE516D">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6B630E6D" w14:textId="77777777" w:rsidR="00BB104E" w:rsidRPr="00BE516D" w:rsidRDefault="00000000" w:rsidP="00BE516D">
      <w:pPr>
        <w:tabs>
          <w:tab w:val="left" w:pos="563"/>
        </w:tabs>
        <w:spacing w:line="276" w:lineRule="auto"/>
        <w:ind w:left="432"/>
        <w:jc w:val="both"/>
        <w:rPr>
          <w:rFonts w:ascii="Verdana" w:hAnsi="Verdana"/>
          <w:sz w:val="20"/>
        </w:rPr>
      </w:pPr>
      <w:r w:rsidRPr="00BE516D">
        <w:rPr>
          <w:rFonts w:ascii="Verdana" w:hAnsi="Verdana"/>
          <w:sz w:val="20"/>
        </w:rPr>
        <w:t>- O prazo de validade;</w:t>
      </w:r>
    </w:p>
    <w:p w14:paraId="522D509A" w14:textId="77777777" w:rsidR="00BB104E" w:rsidRPr="00BE516D" w:rsidRDefault="00000000" w:rsidP="00BE516D">
      <w:pPr>
        <w:tabs>
          <w:tab w:val="left" w:pos="563"/>
        </w:tabs>
        <w:spacing w:line="276" w:lineRule="auto"/>
        <w:ind w:left="432"/>
        <w:jc w:val="both"/>
        <w:rPr>
          <w:rFonts w:ascii="Verdana" w:hAnsi="Verdana"/>
          <w:sz w:val="20"/>
        </w:rPr>
      </w:pPr>
      <w:r w:rsidRPr="00BE516D">
        <w:rPr>
          <w:rFonts w:ascii="Verdana" w:hAnsi="Verdana"/>
          <w:sz w:val="20"/>
        </w:rPr>
        <w:t xml:space="preserve">- A data da emissão; </w:t>
      </w:r>
    </w:p>
    <w:p w14:paraId="2F79F817" w14:textId="77777777" w:rsidR="00BB104E" w:rsidRPr="00BE516D" w:rsidRDefault="00000000" w:rsidP="00BE516D">
      <w:pPr>
        <w:tabs>
          <w:tab w:val="left" w:pos="563"/>
        </w:tabs>
        <w:spacing w:line="276" w:lineRule="auto"/>
        <w:ind w:left="432"/>
        <w:jc w:val="both"/>
        <w:rPr>
          <w:rFonts w:ascii="Verdana" w:hAnsi="Verdana"/>
          <w:sz w:val="20"/>
        </w:rPr>
      </w:pPr>
      <w:r w:rsidRPr="00BE516D">
        <w:rPr>
          <w:rFonts w:ascii="Verdana" w:hAnsi="Verdana"/>
          <w:sz w:val="20"/>
        </w:rPr>
        <w:t xml:space="preserve">- Os dados do contrato e do órgão contratante; </w:t>
      </w:r>
    </w:p>
    <w:p w14:paraId="752F6384" w14:textId="77777777" w:rsidR="00BB104E" w:rsidRPr="00BE516D" w:rsidRDefault="00000000" w:rsidP="00BE516D">
      <w:pPr>
        <w:tabs>
          <w:tab w:val="left" w:pos="563"/>
        </w:tabs>
        <w:spacing w:line="276" w:lineRule="auto"/>
        <w:ind w:left="432"/>
        <w:jc w:val="both"/>
        <w:rPr>
          <w:rFonts w:ascii="Verdana" w:hAnsi="Verdana"/>
          <w:sz w:val="20"/>
        </w:rPr>
      </w:pPr>
      <w:r w:rsidRPr="00BE516D">
        <w:rPr>
          <w:rFonts w:ascii="Verdana" w:hAnsi="Verdana"/>
          <w:sz w:val="20"/>
        </w:rPr>
        <w:t xml:space="preserve">- O período respectivo de execução do contrato; </w:t>
      </w:r>
    </w:p>
    <w:p w14:paraId="3609C500" w14:textId="77777777" w:rsidR="00BB104E" w:rsidRPr="00BE516D" w:rsidRDefault="00000000" w:rsidP="00BE516D">
      <w:pPr>
        <w:tabs>
          <w:tab w:val="left" w:pos="563"/>
        </w:tabs>
        <w:spacing w:line="276" w:lineRule="auto"/>
        <w:ind w:left="432"/>
        <w:jc w:val="both"/>
        <w:rPr>
          <w:rFonts w:ascii="Verdana" w:hAnsi="Verdana"/>
          <w:sz w:val="20"/>
        </w:rPr>
      </w:pPr>
      <w:r w:rsidRPr="00BE516D">
        <w:rPr>
          <w:rFonts w:ascii="Verdana" w:hAnsi="Verdana"/>
          <w:sz w:val="20"/>
        </w:rPr>
        <w:t xml:space="preserve">- O valor a pagar; e </w:t>
      </w:r>
    </w:p>
    <w:p w14:paraId="2FD76931" w14:textId="77777777" w:rsidR="00BB104E" w:rsidRPr="00BE516D" w:rsidRDefault="00000000" w:rsidP="00BE516D">
      <w:pPr>
        <w:tabs>
          <w:tab w:val="left" w:pos="563"/>
        </w:tabs>
        <w:spacing w:line="276" w:lineRule="auto"/>
        <w:ind w:left="432"/>
        <w:jc w:val="both"/>
        <w:rPr>
          <w:rFonts w:ascii="Verdana" w:hAnsi="Verdana"/>
          <w:sz w:val="20"/>
        </w:rPr>
      </w:pPr>
      <w:r w:rsidRPr="00BE516D">
        <w:rPr>
          <w:rFonts w:ascii="Verdana" w:hAnsi="Verdana"/>
          <w:sz w:val="20"/>
        </w:rPr>
        <w:t>- Eventual destaque do valor de retenções tributárias cabíveis.</w:t>
      </w:r>
    </w:p>
    <w:p w14:paraId="75EB4E9F" w14:textId="77777777" w:rsidR="00BB104E" w:rsidRPr="00BE516D" w:rsidRDefault="00000000" w:rsidP="00BE516D">
      <w:pPr>
        <w:tabs>
          <w:tab w:val="left" w:pos="0"/>
          <w:tab w:val="left" w:pos="563"/>
        </w:tabs>
        <w:spacing w:line="276" w:lineRule="auto"/>
        <w:ind w:left="-22"/>
        <w:jc w:val="both"/>
        <w:rPr>
          <w:rFonts w:ascii="Verdana" w:hAnsi="Verdana"/>
          <w:sz w:val="20"/>
        </w:rPr>
      </w:pPr>
      <w:r w:rsidRPr="00BE516D">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F341116" w14:textId="77777777" w:rsidR="00BB104E" w:rsidRPr="00BE516D" w:rsidRDefault="00000000" w:rsidP="00BE516D">
      <w:pPr>
        <w:tabs>
          <w:tab w:val="left" w:pos="109"/>
        </w:tabs>
        <w:spacing w:line="276" w:lineRule="auto"/>
        <w:ind w:left="-22"/>
        <w:jc w:val="both"/>
        <w:rPr>
          <w:rFonts w:ascii="Verdana" w:hAnsi="Verdana"/>
          <w:sz w:val="20"/>
        </w:rPr>
      </w:pPr>
      <w:r w:rsidRPr="00BE516D">
        <w:rPr>
          <w:rFonts w:ascii="Verdana" w:hAnsi="Verdana"/>
          <w:sz w:val="20"/>
        </w:rPr>
        <w:t>13.5. A</w:t>
      </w:r>
      <w:r w:rsidRPr="00BE516D">
        <w:rPr>
          <w:rFonts w:ascii="Verdana" w:hAnsi="Verdana"/>
          <w:sz w:val="20"/>
          <w:lang w:eastAsia="en-US"/>
        </w:rPr>
        <w:t xml:space="preserve"> nota fiscal ou instrumento de cobrança equivalente deverá ser obrigatoriamente acompanhado da comprovação da regularidade fiscal</w:t>
      </w:r>
      <w:r w:rsidRPr="00BE516D">
        <w:rPr>
          <w:rStyle w:val="Hyperlink1"/>
          <w:rFonts w:ascii="Verdana" w:hAnsi="Verdana"/>
          <w:sz w:val="20"/>
          <w:lang w:eastAsia="en-US"/>
        </w:rPr>
        <w:t>.</w:t>
      </w:r>
    </w:p>
    <w:p w14:paraId="6B806569" w14:textId="77777777" w:rsidR="00BB104E" w:rsidRPr="00BE516D" w:rsidRDefault="00000000" w:rsidP="00BE516D">
      <w:pPr>
        <w:spacing w:line="276" w:lineRule="auto"/>
        <w:ind w:left="-22"/>
        <w:jc w:val="both"/>
        <w:rPr>
          <w:rFonts w:ascii="Verdana" w:hAnsi="Verdana"/>
          <w:sz w:val="20"/>
        </w:rPr>
      </w:pPr>
      <w:r w:rsidRPr="00BE516D">
        <w:rPr>
          <w:rFonts w:ascii="Verdana" w:hAnsi="Verdana"/>
          <w:sz w:val="20"/>
        </w:rPr>
        <w:t>13.6. O pagamento será efetuado no prazo de até 30 (trinta) dias úteis contados da finalização da liquidação da despesa.</w:t>
      </w:r>
    </w:p>
    <w:p w14:paraId="37BF66FB" w14:textId="77777777" w:rsidR="00BB104E" w:rsidRPr="00BE516D" w:rsidRDefault="00000000" w:rsidP="00BE516D">
      <w:pPr>
        <w:spacing w:line="276" w:lineRule="auto"/>
        <w:ind w:left="-22"/>
        <w:jc w:val="both"/>
        <w:rPr>
          <w:rFonts w:ascii="Verdana" w:hAnsi="Verdana"/>
          <w:sz w:val="20"/>
        </w:rPr>
      </w:pPr>
      <w:r w:rsidRPr="00BE516D">
        <w:rPr>
          <w:rFonts w:ascii="Verdana" w:hAnsi="Verdana"/>
          <w:sz w:val="20"/>
        </w:rPr>
        <w:t>13.7. O pagamento será realizado por meio de ordem bancária, para crédito em banco, agência e conta corrente indicados pelo contratado.</w:t>
      </w:r>
    </w:p>
    <w:p w14:paraId="44DE6C25" w14:textId="77777777" w:rsidR="00BB104E" w:rsidRPr="00BE516D" w:rsidRDefault="00000000" w:rsidP="00BE516D">
      <w:pPr>
        <w:spacing w:line="276" w:lineRule="auto"/>
        <w:ind w:left="-22"/>
        <w:jc w:val="both"/>
        <w:rPr>
          <w:rFonts w:ascii="Verdana" w:hAnsi="Verdana"/>
          <w:sz w:val="20"/>
        </w:rPr>
      </w:pPr>
      <w:r w:rsidRPr="00BE516D">
        <w:rPr>
          <w:rFonts w:ascii="Verdana" w:hAnsi="Verdana"/>
          <w:sz w:val="20"/>
        </w:rPr>
        <w:t>12.8. Será considerada data do pagamento o dia em que constar como emitida a ordem bancária para pagamento.</w:t>
      </w:r>
    </w:p>
    <w:p w14:paraId="23E7B3CA" w14:textId="77777777" w:rsidR="00BB104E" w:rsidRPr="00BE516D" w:rsidRDefault="00000000" w:rsidP="00BE516D">
      <w:pPr>
        <w:spacing w:line="276" w:lineRule="auto"/>
        <w:ind w:left="-79"/>
        <w:jc w:val="both"/>
        <w:rPr>
          <w:rFonts w:ascii="Verdana" w:hAnsi="Verdana"/>
          <w:sz w:val="20"/>
        </w:rPr>
      </w:pPr>
      <w:r w:rsidRPr="00BE516D">
        <w:rPr>
          <w:rFonts w:ascii="Verdana" w:hAnsi="Verdana"/>
          <w:sz w:val="20"/>
        </w:rPr>
        <w:t>13.9. Quando do pagamento, será efetuada a retenção tributária prevista na legislação aplicável.</w:t>
      </w:r>
    </w:p>
    <w:p w14:paraId="0AE918E3" w14:textId="77777777" w:rsidR="00BB104E" w:rsidRPr="00BE516D" w:rsidRDefault="00000000" w:rsidP="00BE516D">
      <w:pPr>
        <w:spacing w:line="276" w:lineRule="auto"/>
        <w:ind w:left="-79"/>
        <w:jc w:val="both"/>
        <w:rPr>
          <w:rFonts w:ascii="Verdana" w:hAnsi="Verdana"/>
          <w:sz w:val="20"/>
        </w:rPr>
      </w:pPr>
      <w:r w:rsidRPr="00BE516D">
        <w:rPr>
          <w:rFonts w:ascii="Verdana" w:hAnsi="Verdana"/>
          <w:sz w:val="20"/>
          <w:lang w:eastAsia="en-US"/>
        </w:rPr>
        <w:t xml:space="preserve">13.10. O contratado regularmente optante pelo Simples Nacional, nos termos da </w:t>
      </w:r>
      <w:hyperlink r:id="rId14">
        <w:r w:rsidRPr="00BE516D">
          <w:rPr>
            <w:rFonts w:ascii="Verdana" w:hAnsi="Verdana"/>
            <w:sz w:val="20"/>
            <w:lang w:eastAsia="en-US"/>
          </w:rPr>
          <w:t>Lei Complementar nº 123, de 2006</w:t>
        </w:r>
      </w:hyperlink>
      <w:r w:rsidRPr="00BE516D">
        <w:rPr>
          <w:rFonts w:ascii="Verdana" w:hAnsi="Verdana"/>
          <w:sz w:val="20"/>
          <w:lang w:eastAsia="en-US"/>
        </w:rPr>
        <w:t xml:space="preserve">, não sofrerá a retenção tributária quanto aos impostos e contribuições abrangidos por aquele regime. No entanto, o pagamento ficará condicionado à </w:t>
      </w:r>
      <w:r w:rsidRPr="00BE516D">
        <w:rPr>
          <w:rFonts w:ascii="Verdana" w:hAnsi="Verdana"/>
          <w:sz w:val="20"/>
          <w:lang w:eastAsia="en-US"/>
        </w:rPr>
        <w:lastRenderedPageBreak/>
        <w:t>apresentação de comprovação, por meio de documento oficial, de que faz jus ao tratamento tributário favorecido previsto na referida Lei Complementar.</w:t>
      </w:r>
    </w:p>
    <w:p w14:paraId="2B6C8167" w14:textId="77777777" w:rsidR="00BB104E" w:rsidRPr="00BE516D" w:rsidRDefault="00000000" w:rsidP="00BE516D">
      <w:pPr>
        <w:spacing w:line="276" w:lineRule="auto"/>
        <w:ind w:left="-79"/>
        <w:jc w:val="both"/>
        <w:rPr>
          <w:rFonts w:ascii="Verdana" w:hAnsi="Verdana"/>
          <w:sz w:val="20"/>
        </w:rPr>
      </w:pPr>
      <w:r w:rsidRPr="00BE516D">
        <w:rPr>
          <w:rFonts w:ascii="Verdana" w:hAnsi="Verdana"/>
          <w:sz w:val="20"/>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7CAD0416" w14:textId="77777777" w:rsidR="00BB104E" w:rsidRPr="00BE516D" w:rsidRDefault="00000000" w:rsidP="00BE516D">
      <w:pPr>
        <w:pStyle w:val="PargrafodaLista"/>
        <w:tabs>
          <w:tab w:val="left" w:pos="518"/>
        </w:tabs>
        <w:ind w:left="0"/>
        <w:jc w:val="both"/>
        <w:rPr>
          <w:rFonts w:ascii="Verdana" w:hAnsi="Verdana"/>
          <w:sz w:val="20"/>
          <w:szCs w:val="20"/>
        </w:rPr>
      </w:pPr>
      <w:r w:rsidRPr="00BE516D">
        <w:rPr>
          <w:rFonts w:ascii="Verdana" w:hAnsi="Verdana"/>
          <w:color w:val="000000"/>
          <w:sz w:val="20"/>
          <w:szCs w:val="20"/>
        </w:rPr>
        <w:t xml:space="preserve">13.11. </w:t>
      </w:r>
      <w:r w:rsidRPr="00BE516D">
        <w:rPr>
          <w:rFonts w:ascii="Verdana" w:hAnsi="Verdana"/>
          <w:sz w:val="20"/>
          <w:szCs w:val="20"/>
        </w:rPr>
        <w:t xml:space="preserve"> Após o prazo acima referenciado, será paga multa financeira nos seguintes termos:</w:t>
      </w:r>
    </w:p>
    <w:p w14:paraId="1482BEA0" w14:textId="77777777" w:rsidR="00BB104E" w:rsidRPr="00BE516D" w:rsidRDefault="00000000" w:rsidP="00BE516D">
      <w:pPr>
        <w:pStyle w:val="PargrafodaLista"/>
        <w:tabs>
          <w:tab w:val="left" w:pos="518"/>
        </w:tabs>
        <w:ind w:left="0"/>
        <w:jc w:val="both"/>
        <w:rPr>
          <w:rFonts w:ascii="Verdana" w:hAnsi="Verdana"/>
          <w:sz w:val="20"/>
          <w:szCs w:val="20"/>
        </w:rPr>
      </w:pPr>
      <w:r w:rsidRPr="00BE516D">
        <w:rPr>
          <w:rFonts w:ascii="Verdana" w:hAnsi="Verdana" w:cs="Verdana"/>
          <w:sz w:val="20"/>
          <w:szCs w:val="20"/>
        </w:rPr>
        <w:t xml:space="preserve">VM = VF </w:t>
      </w:r>
      <w:r w:rsidRPr="00BE516D">
        <w:rPr>
          <w:rFonts w:ascii="Verdana" w:hAnsi="Verdana" w:cs="Verdana"/>
          <w:sz w:val="20"/>
          <w:szCs w:val="20"/>
          <w:vertAlign w:val="subscript"/>
        </w:rPr>
        <w:t>*</w:t>
      </w:r>
      <w:r w:rsidRPr="00BE516D">
        <w:rPr>
          <w:rFonts w:ascii="Verdana" w:hAnsi="Verdana" w:cs="Verdana"/>
          <w:sz w:val="20"/>
          <w:szCs w:val="20"/>
        </w:rPr>
        <w:t xml:space="preserve"> </w:t>
      </w:r>
      <w:r w:rsidRPr="00BE516D">
        <w:rPr>
          <w:rFonts w:ascii="Verdana" w:hAnsi="Verdana" w:cs="Verdana"/>
          <w:sz w:val="20"/>
          <w:szCs w:val="20"/>
          <w:u w:val="single"/>
        </w:rPr>
        <w:t>0,33</w:t>
      </w:r>
      <w:r w:rsidRPr="00BE516D">
        <w:rPr>
          <w:rFonts w:ascii="Verdana" w:hAnsi="Verdana" w:cs="Verdana"/>
          <w:sz w:val="20"/>
          <w:szCs w:val="20"/>
        </w:rPr>
        <w:t xml:space="preserve"> </w:t>
      </w:r>
      <w:r w:rsidRPr="00BE516D">
        <w:rPr>
          <w:rFonts w:ascii="Verdana" w:hAnsi="Verdana" w:cs="Verdana"/>
          <w:sz w:val="20"/>
          <w:szCs w:val="20"/>
          <w:vertAlign w:val="subscript"/>
        </w:rPr>
        <w:t>*</w:t>
      </w:r>
      <w:r w:rsidRPr="00BE516D">
        <w:rPr>
          <w:rFonts w:ascii="Verdana" w:hAnsi="Verdana" w:cs="Verdana"/>
          <w:sz w:val="20"/>
          <w:szCs w:val="20"/>
        </w:rPr>
        <w:t xml:space="preserve"> ND</w:t>
      </w:r>
    </w:p>
    <w:p w14:paraId="76D7B2B3" w14:textId="77777777" w:rsidR="00BB104E" w:rsidRPr="00BE516D" w:rsidRDefault="00000000" w:rsidP="00BE516D">
      <w:pPr>
        <w:pStyle w:val="PargrafodaLista"/>
        <w:tabs>
          <w:tab w:val="left" w:pos="518"/>
        </w:tabs>
        <w:ind w:left="0"/>
        <w:jc w:val="center"/>
        <w:rPr>
          <w:rFonts w:ascii="Verdana" w:hAnsi="Verdana"/>
          <w:sz w:val="20"/>
          <w:szCs w:val="20"/>
        </w:rPr>
      </w:pPr>
      <w:r w:rsidRPr="00BE516D">
        <w:rPr>
          <w:rFonts w:ascii="Verdana" w:eastAsia="Verdana" w:hAnsi="Verdana" w:cs="Verdana"/>
          <w:sz w:val="20"/>
          <w:szCs w:val="20"/>
        </w:rPr>
        <w:t xml:space="preserve">        </w:t>
      </w:r>
      <w:r w:rsidRPr="00BE516D">
        <w:rPr>
          <w:rFonts w:ascii="Verdana" w:hAnsi="Verdana" w:cs="Verdana"/>
          <w:sz w:val="20"/>
          <w:szCs w:val="20"/>
        </w:rPr>
        <w:t>100</w:t>
      </w:r>
    </w:p>
    <w:p w14:paraId="4BEF6E2B" w14:textId="77777777" w:rsidR="00BB104E" w:rsidRPr="00BE516D" w:rsidRDefault="00000000" w:rsidP="00BE516D">
      <w:pPr>
        <w:suppressAutoHyphens w:val="0"/>
        <w:spacing w:line="276" w:lineRule="auto"/>
        <w:rPr>
          <w:rFonts w:ascii="Verdana" w:hAnsi="Verdana"/>
          <w:sz w:val="20"/>
        </w:rPr>
      </w:pPr>
      <w:r w:rsidRPr="00BE516D">
        <w:rPr>
          <w:rFonts w:ascii="Verdana" w:hAnsi="Verdana" w:cs="Arial"/>
          <w:color w:val="000000"/>
          <w:sz w:val="20"/>
        </w:rPr>
        <w:t xml:space="preserve">Onde: </w:t>
      </w:r>
    </w:p>
    <w:p w14:paraId="3B624C40" w14:textId="77777777" w:rsidR="00BB104E" w:rsidRPr="00BE516D" w:rsidRDefault="00000000" w:rsidP="00BE516D">
      <w:pPr>
        <w:suppressAutoHyphens w:val="0"/>
        <w:spacing w:line="276" w:lineRule="auto"/>
        <w:rPr>
          <w:rFonts w:ascii="Verdana" w:hAnsi="Verdana"/>
          <w:sz w:val="20"/>
        </w:rPr>
      </w:pPr>
      <w:r w:rsidRPr="00BE516D">
        <w:rPr>
          <w:rFonts w:ascii="Verdana" w:hAnsi="Verdana" w:cs="Arial"/>
          <w:color w:val="000000"/>
          <w:sz w:val="20"/>
        </w:rPr>
        <w:t xml:space="preserve">VM = Valor da Multa Financeira; </w:t>
      </w:r>
    </w:p>
    <w:p w14:paraId="45140AEB" w14:textId="77777777" w:rsidR="00BB104E" w:rsidRPr="00BE516D" w:rsidRDefault="00000000" w:rsidP="00BE516D">
      <w:pPr>
        <w:suppressAutoHyphens w:val="0"/>
        <w:spacing w:line="276" w:lineRule="auto"/>
        <w:rPr>
          <w:rFonts w:ascii="Verdana" w:hAnsi="Verdana"/>
          <w:sz w:val="20"/>
        </w:rPr>
      </w:pPr>
      <w:r w:rsidRPr="00BE516D">
        <w:rPr>
          <w:rFonts w:ascii="Verdana" w:hAnsi="Verdana" w:cs="Arial"/>
          <w:color w:val="000000"/>
          <w:sz w:val="20"/>
        </w:rPr>
        <w:t xml:space="preserve">VF = Valor da Nota Fiscal; </w:t>
      </w:r>
    </w:p>
    <w:p w14:paraId="2CF3A0C7" w14:textId="77777777" w:rsidR="00BB104E" w:rsidRPr="00BE516D" w:rsidRDefault="00000000" w:rsidP="00BE516D">
      <w:pPr>
        <w:pStyle w:val="PargrafodaLista"/>
        <w:tabs>
          <w:tab w:val="left" w:pos="518"/>
        </w:tabs>
        <w:ind w:left="0"/>
        <w:rPr>
          <w:rFonts w:ascii="Verdana" w:hAnsi="Verdana"/>
          <w:sz w:val="20"/>
          <w:szCs w:val="20"/>
        </w:rPr>
      </w:pPr>
      <w:r w:rsidRPr="00BE516D">
        <w:rPr>
          <w:rFonts w:ascii="Verdana" w:eastAsia="Times New Roman" w:hAnsi="Verdana" w:cs="Arial"/>
          <w:color w:val="000000"/>
          <w:sz w:val="20"/>
          <w:szCs w:val="20"/>
        </w:rPr>
        <w:t>ND = Número de dias em atraso.</w:t>
      </w:r>
    </w:p>
    <w:p w14:paraId="196BD01B" w14:textId="77777777" w:rsidR="00BB104E" w:rsidRPr="00BE516D" w:rsidRDefault="00000000" w:rsidP="00BE516D">
      <w:pPr>
        <w:pStyle w:val="PargrafodaLista"/>
        <w:tabs>
          <w:tab w:val="left" w:pos="518"/>
        </w:tabs>
        <w:ind w:left="0"/>
        <w:jc w:val="both"/>
        <w:rPr>
          <w:rFonts w:ascii="Verdana" w:hAnsi="Verdana"/>
          <w:sz w:val="20"/>
          <w:szCs w:val="20"/>
        </w:rPr>
      </w:pPr>
      <w:r w:rsidRPr="00BE516D">
        <w:rPr>
          <w:rFonts w:ascii="Verdana" w:eastAsia="Times New Roman" w:hAnsi="Verdana" w:cs="Arial"/>
          <w:color w:val="000000"/>
          <w:sz w:val="20"/>
          <w:szCs w:val="20"/>
        </w:rPr>
        <w:t xml:space="preserve">13.12.. </w:t>
      </w:r>
      <w:r w:rsidRPr="00BE516D">
        <w:rPr>
          <w:rFonts w:ascii="Verdana" w:hAnsi="Verdana" w:cs="Arial"/>
          <w:color w:val="000000"/>
          <w:sz w:val="20"/>
          <w:szCs w:val="20"/>
        </w:rPr>
        <w:t>A NOTA FISCAL ELETRÔNICA deverá conter o mesmo CNPJ e razão social apresentados quando na proposta, assim como, o número da contratação, o (s) objeto (s), os valores unitários e totais.</w:t>
      </w:r>
    </w:p>
    <w:p w14:paraId="581B5F2B" w14:textId="77777777" w:rsidR="00BB104E" w:rsidRPr="00BE516D" w:rsidRDefault="00000000" w:rsidP="00BE516D">
      <w:pPr>
        <w:spacing w:line="276" w:lineRule="auto"/>
        <w:jc w:val="both"/>
        <w:rPr>
          <w:rFonts w:ascii="Verdana" w:hAnsi="Verdana"/>
          <w:sz w:val="20"/>
        </w:rPr>
      </w:pPr>
      <w:r w:rsidRPr="00BE516D">
        <w:rPr>
          <w:rFonts w:ascii="Verdana" w:hAnsi="Verdana" w:cs="Arial"/>
          <w:color w:val="000000"/>
          <w:sz w:val="20"/>
        </w:rPr>
        <w:t xml:space="preserve">13.13. Qualquer alteração feita no contrato social, ato constitutivo ou estatuto deverá ser ois comunicado ao CONTRATANTE, mediante documentação própria, para apreciação da autoridade competente. </w:t>
      </w:r>
    </w:p>
    <w:p w14:paraId="2D1ED9C7" w14:textId="77777777" w:rsidR="00BB104E" w:rsidRPr="00BE516D" w:rsidRDefault="00000000" w:rsidP="00BE516D">
      <w:pPr>
        <w:suppressAutoHyphens w:val="0"/>
        <w:spacing w:line="276" w:lineRule="auto"/>
        <w:jc w:val="both"/>
        <w:rPr>
          <w:rFonts w:ascii="Verdana" w:hAnsi="Verdana"/>
          <w:sz w:val="20"/>
        </w:rPr>
      </w:pPr>
      <w:r w:rsidRPr="00BE516D">
        <w:rPr>
          <w:rFonts w:ascii="Verdana" w:hAnsi="Verdana" w:cs="Arial"/>
          <w:color w:val="000000"/>
          <w:sz w:val="20"/>
        </w:rPr>
        <w:t>13.14. O CONTRATANTE poderá deduzir do pagamento importâncias que a qualquer título lhe forem devidos pela empresa CONTRATADA, em decorrência de descumprimento de suas obrigações.</w:t>
      </w:r>
    </w:p>
    <w:p w14:paraId="13956304" w14:textId="77777777" w:rsidR="00BB104E" w:rsidRPr="00BE516D" w:rsidRDefault="00000000" w:rsidP="00BE516D">
      <w:pPr>
        <w:pStyle w:val="Default"/>
        <w:tabs>
          <w:tab w:val="left" w:pos="563"/>
        </w:tabs>
        <w:spacing w:line="276" w:lineRule="auto"/>
        <w:ind w:left="-22"/>
        <w:jc w:val="both"/>
        <w:rPr>
          <w:rFonts w:ascii="Verdana" w:hAnsi="Verdana"/>
          <w:sz w:val="20"/>
          <w:szCs w:val="20"/>
        </w:rPr>
      </w:pPr>
      <w:r w:rsidRPr="00BE516D">
        <w:rPr>
          <w:rFonts w:ascii="Verdana" w:hAnsi="Verdana" w:cs="Arial"/>
          <w:sz w:val="20"/>
          <w:szCs w:val="20"/>
        </w:rPr>
        <w:t xml:space="preserve">13.15. </w:t>
      </w:r>
      <w:r w:rsidRPr="00BE516D">
        <w:rPr>
          <w:rFonts w:ascii="Verdana" w:hAnsi="Verdana" w:cs="Arial"/>
          <w:sz w:val="20"/>
          <w:szCs w:val="20"/>
          <w:lang w:eastAsia="en-US"/>
        </w:rPr>
        <w:t xml:space="preserve">Para a efetivação do pagamento, a CONTRATADA deverá manter as mesmas </w:t>
      </w:r>
      <w:r w:rsidRPr="00BE516D">
        <w:rPr>
          <w:rFonts w:ascii="Verdana" w:hAnsi="Verdana" w:cs="Arial"/>
          <w:sz w:val="20"/>
          <w:szCs w:val="20"/>
          <w:lang w:eastAsia="pt-BR"/>
        </w:rPr>
        <w:t>condições relativas à proposta de preço e a habilitação.</w:t>
      </w:r>
    </w:p>
    <w:p w14:paraId="65043B03" w14:textId="77777777" w:rsidR="00BB104E" w:rsidRPr="00BE516D" w:rsidRDefault="00BB104E" w:rsidP="00BE516D">
      <w:pPr>
        <w:spacing w:line="276" w:lineRule="auto"/>
        <w:jc w:val="both"/>
        <w:rPr>
          <w:rFonts w:ascii="Verdana" w:hAnsi="Verdana" w:cs="Arial"/>
          <w:b/>
          <w:sz w:val="20"/>
          <w:u w:val="single"/>
        </w:rPr>
      </w:pPr>
    </w:p>
    <w:p w14:paraId="6E58C285" w14:textId="77777777" w:rsidR="00BB104E" w:rsidRPr="00BE516D" w:rsidRDefault="00000000" w:rsidP="00BE516D">
      <w:pPr>
        <w:suppressAutoHyphens w:val="0"/>
        <w:spacing w:line="276" w:lineRule="auto"/>
        <w:contextualSpacing/>
        <w:jc w:val="both"/>
        <w:rPr>
          <w:rFonts w:ascii="Verdana" w:hAnsi="Verdana"/>
          <w:sz w:val="20"/>
        </w:rPr>
      </w:pPr>
      <w:r w:rsidRPr="00BE516D">
        <w:rPr>
          <w:rFonts w:ascii="Verdana" w:hAnsi="Verdana" w:cs="Arial"/>
          <w:b/>
          <w:sz w:val="20"/>
        </w:rPr>
        <w:t>12. JUSTIFICATIVA PARA O PARCELAMENTO OU NÃO DA SOLUÇÃO</w:t>
      </w:r>
    </w:p>
    <w:p w14:paraId="5E2B5FC0"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b/>
          <w:bCs/>
          <w:sz w:val="20"/>
        </w:rPr>
        <w:t>12.1</w:t>
      </w:r>
      <w:r w:rsidRPr="00BE516D">
        <w:rPr>
          <w:rFonts w:ascii="Verdana" w:hAnsi="Verdana" w:cs="Arial"/>
          <w:sz w:val="20"/>
        </w:rPr>
        <w:t xml:space="preserve"> O objeto da contratação é composto por item único, de prestação se serviço a ser realizado nos dias de realização da festividade (12, 13 e 14 de setembro do corrente ano), conforme</w:t>
      </w:r>
      <w:r w:rsidRPr="00BE516D">
        <w:rPr>
          <w:rFonts w:ascii="Verdana" w:hAnsi="Verdana" w:cs="Arial"/>
          <w:b/>
          <w:bCs/>
          <w:sz w:val="20"/>
        </w:rPr>
        <w:t xml:space="preserve"> </w:t>
      </w:r>
      <w:r w:rsidRPr="00BE516D">
        <w:rPr>
          <w:rFonts w:ascii="Verdana" w:hAnsi="Verdana" w:cs="Arial"/>
          <w:sz w:val="20"/>
        </w:rPr>
        <w:t>especificado</w:t>
      </w:r>
      <w:r w:rsidRPr="00BE516D">
        <w:rPr>
          <w:rFonts w:ascii="Verdana" w:eastAsia="Arial" w:hAnsi="Verdana" w:cs="Arial"/>
          <w:sz w:val="20"/>
        </w:rPr>
        <w:t xml:space="preserve"> neste ETP.</w:t>
      </w:r>
    </w:p>
    <w:p w14:paraId="41053745"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b/>
          <w:bCs/>
          <w:sz w:val="20"/>
        </w:rPr>
        <w:t xml:space="preserve"> </w:t>
      </w:r>
    </w:p>
    <w:p w14:paraId="002628D6" w14:textId="77777777" w:rsidR="00BB104E" w:rsidRPr="00BE516D" w:rsidRDefault="00000000" w:rsidP="00BE516D">
      <w:pPr>
        <w:suppressAutoHyphens w:val="0"/>
        <w:spacing w:line="276" w:lineRule="auto"/>
        <w:contextualSpacing/>
        <w:jc w:val="both"/>
        <w:rPr>
          <w:rFonts w:ascii="Verdana" w:hAnsi="Verdana"/>
          <w:sz w:val="20"/>
        </w:rPr>
      </w:pPr>
      <w:r w:rsidRPr="00BE516D">
        <w:rPr>
          <w:rFonts w:ascii="Verdana" w:hAnsi="Verdana" w:cs="Arial"/>
          <w:b/>
          <w:sz w:val="20"/>
        </w:rPr>
        <w:t>13. CONTRATAÇÕES CORRELATAS E/OU INTERDEPENDENTES</w:t>
      </w:r>
    </w:p>
    <w:p w14:paraId="52F95A41" w14:textId="77777777" w:rsidR="00BB104E" w:rsidRPr="00BE516D" w:rsidRDefault="00000000" w:rsidP="00BE516D">
      <w:pPr>
        <w:suppressAutoHyphens w:val="0"/>
        <w:spacing w:line="276" w:lineRule="auto"/>
        <w:contextualSpacing/>
        <w:jc w:val="both"/>
        <w:rPr>
          <w:rFonts w:ascii="Verdana" w:hAnsi="Verdana"/>
          <w:sz w:val="20"/>
        </w:rPr>
      </w:pPr>
      <w:r w:rsidRPr="00BE516D">
        <w:rPr>
          <w:rFonts w:ascii="Verdana" w:hAnsi="Verdana" w:cs="Arial"/>
          <w:sz w:val="20"/>
        </w:rPr>
        <w:t>13.1 Não haverá contratações correlatas e/ou interdependentes.</w:t>
      </w:r>
    </w:p>
    <w:p w14:paraId="43085884" w14:textId="77777777" w:rsidR="00BB104E" w:rsidRPr="00BE516D" w:rsidRDefault="00BB104E" w:rsidP="00BE516D">
      <w:pPr>
        <w:spacing w:line="276" w:lineRule="auto"/>
        <w:contextualSpacing/>
        <w:jc w:val="both"/>
        <w:rPr>
          <w:rFonts w:ascii="Verdana" w:hAnsi="Verdana" w:cs="Arial"/>
          <w:sz w:val="20"/>
        </w:rPr>
      </w:pPr>
    </w:p>
    <w:p w14:paraId="32388D35" w14:textId="77777777" w:rsidR="00BB104E" w:rsidRPr="00BE516D" w:rsidRDefault="00000000" w:rsidP="00BE516D">
      <w:pPr>
        <w:suppressAutoHyphens w:val="0"/>
        <w:spacing w:line="276" w:lineRule="auto"/>
        <w:contextualSpacing/>
        <w:jc w:val="both"/>
        <w:rPr>
          <w:rFonts w:ascii="Verdana" w:hAnsi="Verdana" w:cs="Arial"/>
          <w:sz w:val="20"/>
        </w:rPr>
      </w:pPr>
      <w:r w:rsidRPr="00BE516D">
        <w:rPr>
          <w:rFonts w:ascii="Verdana" w:hAnsi="Verdana" w:cs="Arial"/>
          <w:b/>
          <w:sz w:val="20"/>
        </w:rPr>
        <w:t>14. RESULTADOS PRETENDIDOS COM A CONTRATAÇÃO</w:t>
      </w:r>
    </w:p>
    <w:p w14:paraId="3E8DE825"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sz w:val="20"/>
        </w:rPr>
        <w:t>14.1 Com a contratação o serviço aqui descrito, buscaremos levar a população em geral, um evento completo, que além de atrações musicais, ofereça um ambiente confortável e aconchegante para que a população possa desfrutar as delícias gastronômicas dos expositores, sentados com seus familiares.</w:t>
      </w:r>
    </w:p>
    <w:p w14:paraId="650FAEA1" w14:textId="77777777" w:rsidR="00BB104E" w:rsidRPr="00BE516D" w:rsidRDefault="00000000" w:rsidP="00BE516D">
      <w:pPr>
        <w:spacing w:line="276" w:lineRule="auto"/>
        <w:contextualSpacing/>
        <w:jc w:val="both"/>
        <w:rPr>
          <w:rFonts w:ascii="Verdana" w:hAnsi="Verdana" w:cs="Arial"/>
          <w:sz w:val="20"/>
        </w:rPr>
      </w:pPr>
      <w:r w:rsidRPr="00BE516D">
        <w:rPr>
          <w:rFonts w:ascii="Verdana" w:hAnsi="Verdana" w:cs="Arial"/>
          <w:sz w:val="20"/>
        </w:rPr>
        <w:t>14.2 Os resultados na presente contratação serão sociais, culturais e econômicos, uma vez que a contratação das mesas, além de levar beleza e uma estrutura completa ao festival, gera um momento de união e confraternização entre os familiares, valorizando o cenário cultural, o que movimentará o comércio local como um todo.</w:t>
      </w:r>
    </w:p>
    <w:p w14:paraId="7527E31E" w14:textId="77777777" w:rsidR="00BB104E" w:rsidRPr="00BE516D" w:rsidRDefault="00BB104E" w:rsidP="00BE516D">
      <w:pPr>
        <w:spacing w:line="276" w:lineRule="auto"/>
        <w:contextualSpacing/>
        <w:jc w:val="both"/>
        <w:rPr>
          <w:rFonts w:ascii="Verdana" w:hAnsi="Verdana" w:cs="Arial"/>
          <w:sz w:val="20"/>
        </w:rPr>
      </w:pPr>
    </w:p>
    <w:p w14:paraId="1640F50E" w14:textId="77777777" w:rsidR="00BB104E" w:rsidRPr="00BE516D" w:rsidRDefault="00000000" w:rsidP="00BE516D">
      <w:pPr>
        <w:spacing w:line="276" w:lineRule="auto"/>
        <w:contextualSpacing/>
        <w:jc w:val="both"/>
        <w:rPr>
          <w:rFonts w:ascii="Verdana" w:hAnsi="Verdana" w:cs="Arial"/>
          <w:sz w:val="20"/>
        </w:rPr>
      </w:pPr>
      <w:r w:rsidRPr="00BE516D">
        <w:rPr>
          <w:rFonts w:ascii="Verdana" w:hAnsi="Verdana" w:cs="Arial"/>
          <w:b/>
          <w:sz w:val="20"/>
        </w:rPr>
        <w:t>15. PROVIDÊNCIAS A SEREM ADOTADAS</w:t>
      </w:r>
    </w:p>
    <w:p w14:paraId="5505D700" w14:textId="77777777" w:rsidR="00BB104E" w:rsidRPr="00BE516D" w:rsidRDefault="00000000" w:rsidP="00BE516D">
      <w:pPr>
        <w:spacing w:line="276" w:lineRule="auto"/>
        <w:contextualSpacing/>
        <w:jc w:val="both"/>
        <w:rPr>
          <w:rFonts w:ascii="Verdana" w:hAnsi="Verdana" w:cs="Arial"/>
          <w:sz w:val="20"/>
        </w:rPr>
      </w:pPr>
      <w:r w:rsidRPr="00BE516D">
        <w:rPr>
          <w:rFonts w:ascii="Verdana" w:hAnsi="Verdana" w:cs="Arial"/>
          <w:sz w:val="20"/>
        </w:rPr>
        <w:t xml:space="preserve">15.1 Não cumprimento, caso fortuito ou força maior, ocorrendo alguma situação de impedimento ou execução total ou parcial, deveram ser adotadas as medidas legais e contratuais. </w:t>
      </w:r>
    </w:p>
    <w:p w14:paraId="5C160EB0" w14:textId="77777777" w:rsidR="00BB104E" w:rsidRPr="00BE516D" w:rsidRDefault="00BB104E" w:rsidP="00BE516D">
      <w:pPr>
        <w:spacing w:line="276" w:lineRule="auto"/>
        <w:contextualSpacing/>
        <w:jc w:val="both"/>
        <w:rPr>
          <w:rFonts w:ascii="Verdana" w:hAnsi="Verdana" w:cs="Arial"/>
          <w:b/>
          <w:sz w:val="20"/>
        </w:rPr>
      </w:pPr>
    </w:p>
    <w:p w14:paraId="553E6129" w14:textId="77777777" w:rsidR="00BB104E" w:rsidRPr="00BE516D" w:rsidRDefault="00000000" w:rsidP="00BE516D">
      <w:pPr>
        <w:suppressAutoHyphens w:val="0"/>
        <w:spacing w:line="276" w:lineRule="auto"/>
        <w:contextualSpacing/>
        <w:jc w:val="both"/>
        <w:rPr>
          <w:rFonts w:ascii="Verdana" w:hAnsi="Verdana" w:cs="Arial"/>
          <w:sz w:val="20"/>
        </w:rPr>
      </w:pPr>
      <w:r w:rsidRPr="00BE516D">
        <w:rPr>
          <w:rFonts w:ascii="Verdana" w:hAnsi="Verdana" w:cs="Arial"/>
          <w:b/>
          <w:sz w:val="20"/>
        </w:rPr>
        <w:lastRenderedPageBreak/>
        <w:t>16. POSSÍVEIS IMPACTOS AMBIENTAIS</w:t>
      </w:r>
    </w:p>
    <w:p w14:paraId="552238F6" w14:textId="77777777" w:rsidR="00BB104E" w:rsidRPr="00BE516D" w:rsidRDefault="00000000" w:rsidP="00BE516D">
      <w:pPr>
        <w:spacing w:line="276" w:lineRule="auto"/>
        <w:contextualSpacing/>
        <w:jc w:val="both"/>
        <w:rPr>
          <w:rFonts w:ascii="Verdana" w:hAnsi="Verdana" w:cs="Arial"/>
          <w:sz w:val="20"/>
        </w:rPr>
      </w:pPr>
      <w:r w:rsidRPr="00BE516D">
        <w:rPr>
          <w:rFonts w:ascii="Verdana" w:hAnsi="Verdana" w:cs="Arial"/>
          <w:sz w:val="20"/>
        </w:rPr>
        <w:t>16.1 A referida contratação não gerará danos ambientais.</w:t>
      </w:r>
    </w:p>
    <w:p w14:paraId="1CF011C2" w14:textId="77777777" w:rsidR="00BB104E" w:rsidRPr="00BE516D" w:rsidRDefault="00BB104E" w:rsidP="00BE516D">
      <w:pPr>
        <w:spacing w:line="276" w:lineRule="auto"/>
        <w:contextualSpacing/>
        <w:jc w:val="both"/>
        <w:rPr>
          <w:rFonts w:ascii="Verdana" w:hAnsi="Verdana" w:cs="Arial"/>
          <w:sz w:val="20"/>
        </w:rPr>
      </w:pPr>
    </w:p>
    <w:p w14:paraId="40E5F187" w14:textId="77777777" w:rsidR="00BB104E" w:rsidRPr="00BE516D" w:rsidRDefault="00000000" w:rsidP="00BE516D">
      <w:pPr>
        <w:spacing w:line="276" w:lineRule="auto"/>
        <w:contextualSpacing/>
        <w:jc w:val="both"/>
        <w:rPr>
          <w:rFonts w:ascii="Verdana" w:hAnsi="Verdana" w:cs="Arial"/>
          <w:sz w:val="20"/>
        </w:rPr>
      </w:pPr>
      <w:r w:rsidRPr="00BE516D">
        <w:rPr>
          <w:rFonts w:ascii="Verdana" w:hAnsi="Verdana" w:cs="Arial"/>
          <w:b/>
          <w:sz w:val="20"/>
        </w:rPr>
        <w:t>17. DECLARAÇÕES DE VIABILIDADE</w:t>
      </w:r>
    </w:p>
    <w:p w14:paraId="506FAEC5"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sz w:val="20"/>
        </w:rPr>
        <w:t>17.1 A presente contratação, demonstra sua viabilidade, mediante os argumentos elencados no Estudo Técnico Preliminar.</w:t>
      </w:r>
    </w:p>
    <w:p w14:paraId="67909687" w14:textId="77777777" w:rsidR="00BB104E" w:rsidRPr="00BE516D" w:rsidRDefault="00BB104E" w:rsidP="00BE516D">
      <w:pPr>
        <w:spacing w:line="276" w:lineRule="auto"/>
        <w:contextualSpacing/>
        <w:jc w:val="both"/>
        <w:rPr>
          <w:rFonts w:ascii="Verdana" w:hAnsi="Verdana" w:cs="Arial"/>
          <w:sz w:val="20"/>
        </w:rPr>
      </w:pPr>
    </w:p>
    <w:p w14:paraId="30EBA684"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b/>
          <w:sz w:val="20"/>
        </w:rPr>
        <w:t>18. JUSTIFICATIVAS DA VIABILIDADE</w:t>
      </w:r>
    </w:p>
    <w:p w14:paraId="5B5FD7E4" w14:textId="77777777" w:rsidR="00BB104E" w:rsidRPr="00BE516D" w:rsidRDefault="00000000" w:rsidP="00BE516D">
      <w:pPr>
        <w:spacing w:line="276" w:lineRule="auto"/>
        <w:contextualSpacing/>
        <w:jc w:val="both"/>
        <w:rPr>
          <w:rFonts w:ascii="Verdana" w:hAnsi="Verdana"/>
          <w:sz w:val="20"/>
        </w:rPr>
      </w:pPr>
      <w:r w:rsidRPr="00BE516D">
        <w:rPr>
          <w:rFonts w:ascii="Verdana" w:hAnsi="Verdana" w:cs="Arial"/>
          <w:sz w:val="20"/>
        </w:rPr>
        <w:t>18.1 Considerando que o objeto em tela se trata de iniciativa da Secretaria Municipal do Trabalho, Desenvolvimento Econômico, Indústria, Comércio e Turismo, no sentido da Contratação de locação de 50 jogos de mesas com 200 cadeiras sem braço, ambos de plástico, por meio de dispensa de licitação, de maneira presencial, para prestação de serviço na realização da 3ª edição do Festival São Gabriel Gourmet, que, segue os parâmetros legais para contratação.</w:t>
      </w:r>
    </w:p>
    <w:p w14:paraId="06EA19AD" w14:textId="77777777" w:rsidR="00BB104E" w:rsidRPr="00BE516D" w:rsidRDefault="00000000" w:rsidP="00BE516D">
      <w:pPr>
        <w:tabs>
          <w:tab w:val="left" w:pos="142"/>
        </w:tabs>
        <w:spacing w:line="276" w:lineRule="auto"/>
        <w:contextualSpacing/>
        <w:jc w:val="both"/>
        <w:rPr>
          <w:rFonts w:ascii="Verdana" w:hAnsi="Verdana"/>
          <w:sz w:val="20"/>
        </w:rPr>
      </w:pPr>
      <w:r w:rsidRPr="00BE516D">
        <w:rPr>
          <w:rFonts w:ascii="Verdana" w:hAnsi="Verdana" w:cs="Arial"/>
          <w:sz w:val="20"/>
        </w:rPr>
        <w:t>18.2 Considerando que a razão da realização de festivais que envolvam o fomento à gastronomia regional são um movimento cultural e turístico em nosso país, em que todos os municípios têm o costume de realizar algum tipo de festividade, de cunho cultural, social, turístico e/ou econômico, além de levar alegria ao povo, leva desenvolvimento econômico e cultural, uma vez que são abertura de oportunidades para reunir público no evento que acabam prestigiando não só os artistas, mas as riquezas gastronômicas, além da visita e consumo no comércio local em nossa cidade durante os dias do evento.</w:t>
      </w:r>
    </w:p>
    <w:p w14:paraId="5DE7BF23" w14:textId="77777777" w:rsidR="00BB104E" w:rsidRPr="00BE516D" w:rsidRDefault="00BB104E" w:rsidP="00BE516D">
      <w:pPr>
        <w:spacing w:line="276" w:lineRule="auto"/>
        <w:jc w:val="both"/>
        <w:rPr>
          <w:rFonts w:ascii="Verdana" w:hAnsi="Verdana" w:cs="Arial"/>
          <w:b/>
          <w:sz w:val="20"/>
          <w:u w:val="single"/>
        </w:rPr>
      </w:pPr>
    </w:p>
    <w:p w14:paraId="1E9C91E3" w14:textId="77777777" w:rsidR="00BB104E" w:rsidRPr="00BE516D" w:rsidRDefault="00000000" w:rsidP="00BE516D">
      <w:pPr>
        <w:spacing w:line="276" w:lineRule="auto"/>
        <w:jc w:val="both"/>
        <w:rPr>
          <w:rFonts w:ascii="Verdana" w:hAnsi="Verdana"/>
          <w:sz w:val="20"/>
        </w:rPr>
      </w:pPr>
      <w:r w:rsidRPr="00BE516D">
        <w:rPr>
          <w:rFonts w:ascii="Verdana" w:hAnsi="Verdana"/>
          <w:b/>
          <w:bCs/>
          <w:sz w:val="20"/>
        </w:rPr>
        <w:t xml:space="preserve">19. ADEQUAÇÃO ORÇAMENTÁRIA </w:t>
      </w:r>
    </w:p>
    <w:p w14:paraId="779561B7" w14:textId="77777777" w:rsidR="00BB104E" w:rsidRPr="00BE516D" w:rsidRDefault="00000000" w:rsidP="00BE516D">
      <w:pPr>
        <w:spacing w:line="276" w:lineRule="auto"/>
        <w:jc w:val="both"/>
        <w:rPr>
          <w:rFonts w:ascii="Verdana" w:hAnsi="Verdana"/>
          <w:sz w:val="20"/>
        </w:rPr>
      </w:pPr>
      <w:r w:rsidRPr="00BE516D">
        <w:rPr>
          <w:rFonts w:ascii="Verdana" w:hAnsi="Verdana"/>
          <w:sz w:val="20"/>
        </w:rPr>
        <w:t>19.1 As despesas decorrentes da presente contratação correrão à conta de recursos específicos consignados no Lei Orçamentária Anual, bem como requisição do sistema presente nos autos, sendo a contratação será atendida pela seguinte dotação:</w:t>
      </w:r>
    </w:p>
    <w:p w14:paraId="38D2A8C9" w14:textId="77777777" w:rsidR="00BB104E" w:rsidRPr="00BE516D" w:rsidRDefault="00BB104E" w:rsidP="00BE516D">
      <w:pPr>
        <w:spacing w:line="276" w:lineRule="auto"/>
        <w:jc w:val="both"/>
        <w:rPr>
          <w:rFonts w:ascii="Verdana" w:hAnsi="Verdana" w:cs="Arial"/>
          <w:b/>
          <w:sz w:val="20"/>
          <w:u w:val="single"/>
        </w:rPr>
      </w:pPr>
    </w:p>
    <w:p w14:paraId="04A1F1E0" w14:textId="77777777" w:rsidR="00BB104E" w:rsidRPr="00BE516D" w:rsidRDefault="00000000" w:rsidP="00BE516D">
      <w:pPr>
        <w:spacing w:line="276" w:lineRule="auto"/>
        <w:jc w:val="both"/>
        <w:rPr>
          <w:rFonts w:ascii="Verdana" w:hAnsi="Verdana"/>
          <w:sz w:val="20"/>
        </w:rPr>
      </w:pPr>
      <w:r w:rsidRPr="00BE516D">
        <w:rPr>
          <w:rFonts w:ascii="Verdana" w:hAnsi="Verdana"/>
          <w:color w:val="000000"/>
          <w:sz w:val="20"/>
        </w:rPr>
        <w:t>FICHA - FONTE 00169-150000000000 o valor de 2.550,00 (dois mil quinhentos e cinquenta reais).</w:t>
      </w:r>
    </w:p>
    <w:p w14:paraId="6FB87757" w14:textId="77777777" w:rsidR="00BB104E" w:rsidRPr="00BE516D" w:rsidRDefault="00BB104E" w:rsidP="00BE516D">
      <w:pPr>
        <w:spacing w:line="276" w:lineRule="auto"/>
        <w:jc w:val="both"/>
        <w:rPr>
          <w:rFonts w:ascii="Verdana" w:hAnsi="Verdana" w:cs="Arial"/>
          <w:b/>
          <w:sz w:val="20"/>
          <w:u w:val="single"/>
        </w:rPr>
      </w:pPr>
    </w:p>
    <w:p w14:paraId="12C74483" w14:textId="77777777" w:rsidR="00BB104E" w:rsidRPr="00BE516D" w:rsidRDefault="00000000" w:rsidP="00BE516D">
      <w:pPr>
        <w:spacing w:line="276" w:lineRule="auto"/>
        <w:jc w:val="both"/>
        <w:rPr>
          <w:rFonts w:ascii="Verdana" w:hAnsi="Verdana"/>
          <w:sz w:val="20"/>
        </w:rPr>
      </w:pPr>
      <w:r w:rsidRPr="00BE516D">
        <w:rPr>
          <w:rFonts w:ascii="Verdana" w:hAnsi="Verdana"/>
          <w:b/>
          <w:bCs/>
          <w:sz w:val="20"/>
        </w:rPr>
        <w:t>20.</w:t>
      </w:r>
      <w:r w:rsidRPr="00BE516D">
        <w:rPr>
          <w:rFonts w:ascii="Verdana" w:hAnsi="Verdana"/>
          <w:sz w:val="20"/>
        </w:rPr>
        <w:t xml:space="preserve"> </w:t>
      </w:r>
      <w:r w:rsidRPr="00BE516D">
        <w:rPr>
          <w:rFonts w:ascii="Verdana" w:hAnsi="Verdana" w:cs="Arial"/>
          <w:b/>
          <w:bCs/>
          <w:color w:val="000000"/>
          <w:sz w:val="20"/>
        </w:rPr>
        <w:t>DOS RESPONSÁVEIS PELA ELABORAÇÃO DO TERMO DE REFERÊNCIA</w:t>
      </w:r>
    </w:p>
    <w:p w14:paraId="019C0B78" w14:textId="77777777" w:rsidR="00BB104E" w:rsidRPr="00BE516D" w:rsidRDefault="00000000" w:rsidP="00BE516D">
      <w:pPr>
        <w:spacing w:line="276" w:lineRule="auto"/>
        <w:jc w:val="both"/>
        <w:rPr>
          <w:rFonts w:ascii="Verdana" w:hAnsi="Verdana"/>
          <w:sz w:val="20"/>
        </w:rPr>
      </w:pPr>
      <w:r w:rsidRPr="00BE516D">
        <w:rPr>
          <w:rFonts w:ascii="Verdana" w:hAnsi="Verdana" w:cs="Arial"/>
          <w:color w:val="000000"/>
          <w:sz w:val="20"/>
        </w:rPr>
        <w:t>20.1. A compilação de parte das informações mencionados na elaboração deste Termo de Referência foram estruturadas através do ETP – Estudo Técnico Preliminar elaborado pela secretaria requisitante.</w:t>
      </w:r>
    </w:p>
    <w:p w14:paraId="50D04499" w14:textId="77777777" w:rsidR="00BB104E" w:rsidRPr="00BE516D" w:rsidRDefault="00BB104E" w:rsidP="00BE516D">
      <w:pPr>
        <w:spacing w:line="276" w:lineRule="auto"/>
        <w:jc w:val="both"/>
        <w:rPr>
          <w:rFonts w:ascii="Verdana" w:hAnsi="Verdana" w:cs="Arial"/>
          <w:b/>
          <w:sz w:val="20"/>
          <w:u w:val="single"/>
        </w:rPr>
      </w:pPr>
    </w:p>
    <w:p w14:paraId="60E47C05" w14:textId="77777777" w:rsidR="00BB104E" w:rsidRPr="00BE516D" w:rsidRDefault="00000000" w:rsidP="00BE516D">
      <w:pPr>
        <w:spacing w:line="276" w:lineRule="auto"/>
        <w:jc w:val="right"/>
        <w:rPr>
          <w:rFonts w:ascii="Verdana" w:hAnsi="Verdana"/>
          <w:sz w:val="20"/>
        </w:rPr>
      </w:pPr>
      <w:r w:rsidRPr="00BE516D">
        <w:rPr>
          <w:rFonts w:ascii="Verdana" w:hAnsi="Verdana"/>
          <w:sz w:val="20"/>
        </w:rPr>
        <w:t>São Gabriel da Palha, 04</w:t>
      </w:r>
      <w:r w:rsidRPr="00BE516D">
        <w:rPr>
          <w:rFonts w:ascii="Verdana" w:hAnsi="Verdana"/>
          <w:color w:val="000000"/>
          <w:sz w:val="20"/>
        </w:rPr>
        <w:t xml:space="preserve"> de setembro de 2024</w:t>
      </w:r>
    </w:p>
    <w:p w14:paraId="3876AEDF" w14:textId="77777777" w:rsidR="00BB104E" w:rsidRPr="00BE516D" w:rsidRDefault="00BB104E" w:rsidP="00BE516D">
      <w:pPr>
        <w:spacing w:line="276" w:lineRule="auto"/>
        <w:jc w:val="both"/>
        <w:rPr>
          <w:rFonts w:ascii="Verdana" w:hAnsi="Verdana" w:cs="Arial"/>
          <w:b/>
          <w:sz w:val="20"/>
          <w:u w:val="single"/>
        </w:rPr>
      </w:pPr>
    </w:p>
    <w:p w14:paraId="3C1F7FCC" w14:textId="77777777" w:rsidR="00BB104E" w:rsidRPr="00BE516D" w:rsidRDefault="00000000" w:rsidP="00BE516D">
      <w:pPr>
        <w:spacing w:line="276" w:lineRule="auto"/>
        <w:jc w:val="both"/>
        <w:rPr>
          <w:rFonts w:ascii="Verdana" w:hAnsi="Verdana"/>
          <w:sz w:val="20"/>
        </w:rPr>
      </w:pPr>
      <w:r w:rsidRPr="00BE516D">
        <w:rPr>
          <w:rFonts w:ascii="Verdana" w:hAnsi="Verdana" w:cs="Arial"/>
          <w:b/>
          <w:bCs/>
          <w:sz w:val="20"/>
        </w:rPr>
        <w:t>Elaborado por:</w:t>
      </w:r>
    </w:p>
    <w:p w14:paraId="1F768655" w14:textId="77777777" w:rsidR="00BB104E" w:rsidRPr="00BE516D" w:rsidRDefault="00BB104E" w:rsidP="00BE516D">
      <w:pPr>
        <w:spacing w:line="276" w:lineRule="auto"/>
        <w:rPr>
          <w:rFonts w:ascii="Verdana" w:hAnsi="Verdana"/>
          <w:sz w:val="20"/>
        </w:rPr>
        <w:sectPr w:rsidR="00BB104E" w:rsidRPr="00BE516D">
          <w:headerReference w:type="default" r:id="rId15"/>
          <w:footerReference w:type="default" r:id="rId16"/>
          <w:pgSz w:w="11906" w:h="16838"/>
          <w:pgMar w:top="851" w:right="905" w:bottom="851" w:left="1550" w:header="227" w:footer="567" w:gutter="0"/>
          <w:cols w:space="720"/>
          <w:formProt w:val="0"/>
          <w:docGrid w:linePitch="326"/>
        </w:sectPr>
      </w:pPr>
    </w:p>
    <w:p w14:paraId="65559199" w14:textId="6EAF0673" w:rsidR="00BB104E" w:rsidRDefault="00BB104E" w:rsidP="00BE516D">
      <w:pPr>
        <w:spacing w:line="276" w:lineRule="auto"/>
        <w:rPr>
          <w:rFonts w:ascii="Verdana" w:hAnsi="Verdana" w:cs="Arial"/>
          <w:b/>
          <w:sz w:val="20"/>
          <w:u w:val="single"/>
        </w:rPr>
      </w:pPr>
    </w:p>
    <w:p w14:paraId="4B9750BA" w14:textId="77777777" w:rsidR="00BE516D" w:rsidRDefault="00BE516D" w:rsidP="00BE516D">
      <w:pPr>
        <w:spacing w:line="276" w:lineRule="auto"/>
        <w:rPr>
          <w:rFonts w:ascii="Verdana" w:hAnsi="Verdana" w:cs="Arial"/>
          <w:b/>
          <w:sz w:val="20"/>
          <w:u w:val="single"/>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4726"/>
      </w:tblGrid>
      <w:tr w:rsidR="00BE516D" w14:paraId="7039FDF7" w14:textId="77777777" w:rsidTr="00BE516D">
        <w:tc>
          <w:tcPr>
            <w:tcW w:w="4795" w:type="dxa"/>
          </w:tcPr>
          <w:p w14:paraId="14A07BA5" w14:textId="77777777" w:rsidR="00BE516D" w:rsidRPr="00BE516D" w:rsidRDefault="00BE516D" w:rsidP="00BE516D">
            <w:pPr>
              <w:spacing w:line="276" w:lineRule="auto"/>
              <w:jc w:val="center"/>
              <w:rPr>
                <w:rFonts w:ascii="Verdana" w:hAnsi="Verdana"/>
                <w:sz w:val="20"/>
              </w:rPr>
            </w:pPr>
            <w:r w:rsidRPr="00BE516D">
              <w:rPr>
                <w:rFonts w:ascii="Verdana" w:hAnsi="Verdana"/>
                <w:sz w:val="20"/>
              </w:rPr>
              <w:t>RODOLFO ANTÔNIO DA SILVA NETO</w:t>
            </w:r>
          </w:p>
          <w:p w14:paraId="6BB4216F" w14:textId="77777777" w:rsidR="00BE516D" w:rsidRPr="00BE516D" w:rsidRDefault="00BE516D" w:rsidP="00BE516D">
            <w:pPr>
              <w:spacing w:line="276" w:lineRule="auto"/>
              <w:jc w:val="center"/>
              <w:rPr>
                <w:rFonts w:ascii="Verdana" w:hAnsi="Verdana"/>
                <w:sz w:val="20"/>
              </w:rPr>
            </w:pPr>
            <w:r w:rsidRPr="00BE516D">
              <w:rPr>
                <w:rFonts w:ascii="Verdana" w:hAnsi="Verdana"/>
                <w:sz w:val="20"/>
              </w:rPr>
              <w:t>Auxiliar Administrativo</w:t>
            </w:r>
          </w:p>
          <w:p w14:paraId="554054F5" w14:textId="5C3819DF" w:rsidR="00BE516D" w:rsidRPr="00BE516D" w:rsidRDefault="00000000" w:rsidP="00BE516D">
            <w:pPr>
              <w:suppressAutoHyphens w:val="0"/>
              <w:spacing w:line="276" w:lineRule="auto"/>
              <w:jc w:val="center"/>
              <w:rPr>
                <w:rFonts w:ascii="Verdana" w:hAnsi="Verdana"/>
                <w:sz w:val="20"/>
              </w:rPr>
            </w:pPr>
            <w:hyperlink r:id="rId17">
              <w:r w:rsidR="00BE516D" w:rsidRPr="00BE516D">
                <w:rPr>
                  <w:rFonts w:ascii="Verdana" w:hAnsi="Verdana" w:cs="Arial"/>
                  <w:sz w:val="20"/>
                </w:rPr>
                <w:t>Mat nº 000406</w:t>
              </w:r>
            </w:hyperlink>
          </w:p>
        </w:tc>
        <w:tc>
          <w:tcPr>
            <w:tcW w:w="4796" w:type="dxa"/>
          </w:tcPr>
          <w:p w14:paraId="68EEAF8A" w14:textId="77777777" w:rsidR="00BE516D" w:rsidRPr="00BE516D" w:rsidRDefault="00BE516D" w:rsidP="00BE516D">
            <w:pPr>
              <w:spacing w:line="276" w:lineRule="auto"/>
              <w:jc w:val="center"/>
              <w:rPr>
                <w:rFonts w:ascii="Verdana" w:hAnsi="Verdana"/>
                <w:sz w:val="20"/>
              </w:rPr>
            </w:pPr>
            <w:r w:rsidRPr="00BE516D">
              <w:rPr>
                <w:rFonts w:ascii="Verdana" w:hAnsi="Verdana" w:cs="Arial"/>
                <w:sz w:val="20"/>
              </w:rPr>
              <w:t>RUTH BARBARA DA SILWA NASCIMENTO</w:t>
            </w:r>
          </w:p>
          <w:p w14:paraId="27D120AB" w14:textId="77777777" w:rsidR="00BE516D" w:rsidRPr="00BE516D" w:rsidRDefault="00BE516D" w:rsidP="00BE516D">
            <w:pPr>
              <w:spacing w:line="276" w:lineRule="auto"/>
              <w:jc w:val="center"/>
              <w:rPr>
                <w:rFonts w:ascii="Verdana" w:hAnsi="Verdana"/>
                <w:sz w:val="20"/>
              </w:rPr>
            </w:pPr>
            <w:r w:rsidRPr="00BE516D">
              <w:rPr>
                <w:rFonts w:ascii="Verdana" w:hAnsi="Verdana" w:cs="Arial"/>
                <w:sz w:val="20"/>
              </w:rPr>
              <w:t>Assistente Administrativo</w:t>
            </w:r>
          </w:p>
          <w:p w14:paraId="20080F27" w14:textId="339AFF12" w:rsidR="00BE516D" w:rsidRDefault="00000000" w:rsidP="00BE516D">
            <w:pPr>
              <w:spacing w:line="276" w:lineRule="auto"/>
              <w:jc w:val="center"/>
              <w:rPr>
                <w:rFonts w:ascii="Verdana" w:hAnsi="Verdana" w:cs="Arial"/>
                <w:b/>
                <w:sz w:val="20"/>
                <w:u w:val="single"/>
              </w:rPr>
            </w:pPr>
            <w:hyperlink r:id="rId18">
              <w:r w:rsidR="00BE516D" w:rsidRPr="00BE516D">
                <w:rPr>
                  <w:rFonts w:ascii="Verdana" w:hAnsi="Verdana" w:cs="Arial"/>
                  <w:color w:val="000000"/>
                  <w:sz w:val="20"/>
                </w:rPr>
                <w:t>Mat. nº 002983</w:t>
              </w:r>
            </w:hyperlink>
          </w:p>
        </w:tc>
      </w:tr>
    </w:tbl>
    <w:p w14:paraId="2C8122BC" w14:textId="565AA66A" w:rsidR="00BB104E" w:rsidRPr="00BE516D" w:rsidRDefault="00BB104E" w:rsidP="00BE516D">
      <w:pPr>
        <w:spacing w:line="276" w:lineRule="auto"/>
        <w:rPr>
          <w:rFonts w:ascii="Verdana" w:hAnsi="Verdana"/>
          <w:sz w:val="20"/>
        </w:rPr>
        <w:sectPr w:rsidR="00BB104E" w:rsidRPr="00BE516D">
          <w:type w:val="continuous"/>
          <w:pgSz w:w="11906" w:h="16838"/>
          <w:pgMar w:top="851" w:right="905" w:bottom="851" w:left="1550" w:header="227" w:footer="567" w:gutter="0"/>
          <w:cols w:space="720"/>
          <w:formProt w:val="0"/>
          <w:docGrid w:linePitch="326"/>
        </w:sectPr>
      </w:pPr>
    </w:p>
    <w:p w14:paraId="355530A5" w14:textId="77777777" w:rsidR="00BB104E" w:rsidRPr="00BE516D" w:rsidRDefault="00BB104E" w:rsidP="00BE516D">
      <w:pPr>
        <w:spacing w:line="276" w:lineRule="auto"/>
        <w:rPr>
          <w:rFonts w:ascii="Verdana" w:hAnsi="Verdana"/>
          <w:sz w:val="20"/>
        </w:rPr>
        <w:sectPr w:rsidR="00BB104E" w:rsidRPr="00BE516D">
          <w:type w:val="continuous"/>
          <w:pgSz w:w="11906" w:h="16838"/>
          <w:pgMar w:top="851" w:right="905" w:bottom="851" w:left="1550" w:header="227" w:footer="567" w:gutter="0"/>
          <w:cols w:space="720"/>
          <w:formProt w:val="0"/>
          <w:docGrid w:linePitch="326"/>
        </w:sectPr>
      </w:pPr>
    </w:p>
    <w:p w14:paraId="20380B93" w14:textId="77777777" w:rsidR="00BB104E" w:rsidRPr="00BE516D" w:rsidRDefault="00BB104E" w:rsidP="00BE516D">
      <w:pPr>
        <w:suppressAutoHyphens w:val="0"/>
        <w:spacing w:line="276" w:lineRule="auto"/>
        <w:rPr>
          <w:rFonts w:ascii="Verdana" w:hAnsi="Verdana" w:cs="Arial"/>
          <w:b/>
          <w:sz w:val="20"/>
          <w:u w:val="single"/>
        </w:rPr>
      </w:pPr>
    </w:p>
    <w:sectPr w:rsidR="00BB104E" w:rsidRPr="00BE516D">
      <w:type w:val="continuous"/>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0082A" w14:textId="77777777" w:rsidR="0055733E" w:rsidRDefault="0055733E">
      <w:r>
        <w:separator/>
      </w:r>
    </w:p>
  </w:endnote>
  <w:endnote w:type="continuationSeparator" w:id="0">
    <w:p w14:paraId="21C85D87" w14:textId="77777777" w:rsidR="0055733E" w:rsidRDefault="0055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4F269" w14:textId="77777777" w:rsidR="00BB104E"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0A34744C" w14:textId="77777777" w:rsidR="00BB104E"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F9273" w14:textId="77777777" w:rsidR="0055733E" w:rsidRDefault="0055733E">
      <w:r>
        <w:separator/>
      </w:r>
    </w:p>
  </w:footnote>
  <w:footnote w:type="continuationSeparator" w:id="0">
    <w:p w14:paraId="287F2086" w14:textId="77777777" w:rsidR="0055733E" w:rsidRDefault="00557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FEC6" w14:textId="77777777" w:rsidR="00BB104E" w:rsidRDefault="00BB104E">
    <w:pPr>
      <w:rPr>
        <w:rFonts w:ascii="Verdana" w:hAnsi="Verdana"/>
        <w:sz w:val="26"/>
        <w:szCs w:val="26"/>
      </w:rPr>
    </w:pPr>
  </w:p>
  <w:p w14:paraId="62CFD881" w14:textId="77777777" w:rsidR="00BB104E" w:rsidRDefault="00000000">
    <w:pPr>
      <w:rPr>
        <w:rFonts w:ascii="Verdana" w:hAnsi="Verdana"/>
        <w:sz w:val="26"/>
        <w:szCs w:val="26"/>
      </w:rPr>
    </w:pPr>
    <w:r>
      <w:rPr>
        <w:rFonts w:ascii="Verdana" w:hAnsi="Verdana"/>
        <w:noProof/>
        <w:sz w:val="26"/>
        <w:szCs w:val="26"/>
      </w:rPr>
      <w:drawing>
        <wp:anchor distT="0" distB="0" distL="114300" distR="114300" simplePos="0" relativeHeight="251657728" behindDoc="1" locked="0" layoutInCell="0" allowOverlap="1" wp14:anchorId="5763BBE4" wp14:editId="282BF1DF">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5AB1C040" w14:textId="77777777" w:rsidR="00BB104E"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70294CF6" w14:textId="77777777" w:rsidR="00BB104E" w:rsidRDefault="00BB104E">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04E"/>
    <w:rsid w:val="00266614"/>
    <w:rsid w:val="0055733E"/>
    <w:rsid w:val="00691F11"/>
    <w:rsid w:val="007851B1"/>
    <w:rsid w:val="00B26A55"/>
    <w:rsid w:val="00BB104E"/>
    <w:rsid w:val="00BE516D"/>
    <w:rsid w:val="00C6191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72FC3"/>
  <w15:docId w15:val="{ABB9F360-41D4-4D22-9CF1-64CEE119E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0">
    <w:name w:val="WW8Num2z0"/>
    <w:qFormat/>
    <w:rPr>
      <w:rFonts w:ascii="Arial" w:eastAsia="Batang" w:hAnsi="Arial" w:cs="Arial"/>
      <w:b/>
      <w:i w:val="0"/>
      <w:sz w:val="24"/>
      <w:szCs w:val="24"/>
      <w:u w:val="non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Contedodatabela">
    <w:name w:val="Conteúdo da tabela"/>
    <w:basedOn w:val="Normal"/>
    <w:qFormat/>
  </w:style>
  <w:style w:type="paragraph" w:customStyle="1" w:styleId="Ttulodetabela">
    <w:name w:val="Título de tabela"/>
    <w:basedOn w:val="Contedodatabela"/>
    <w:qFormat/>
    <w:pPr>
      <w:suppressLineNumbers/>
      <w:jc w:val="center"/>
    </w:pPr>
    <w:rPr>
      <w:b/>
      <w:bCs/>
    </w:rPr>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 Type="http://schemas.openxmlformats.org/officeDocument/2006/relationships/webSettings" Target="webSettings.xml"/><Relationship Id="rId7" Type="http://schemas.openxmlformats.org/officeDocument/2006/relationships/hyperlink" Target="http://www.tst.jus.br/" TargetMode="External"/><Relationship Id="rId12" Type="http://schemas.openxmlformats.org/officeDocument/2006/relationships/hyperlink" Target="http://www.portaldoempreendedor.gov.br/" TargetMode="External"/><Relationship Id="rId17" Type="http://schemas.openxmlformats.org/officeDocument/2006/relationships/hyperlink" Target="https://www.planalto.gov.br/ccivil_03/leis/lcp/lcp123.htm" TargetMode="Externa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internet.sefaz.es.gov.br/"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tcees.tc.br/portal-da-transparencia/consultas/lista-de"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5405</Words>
  <Characters>29189</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4</cp:revision>
  <dcterms:created xsi:type="dcterms:W3CDTF">2024-09-05T17:39:00Z</dcterms:created>
  <dcterms:modified xsi:type="dcterms:W3CDTF">2024-09-05T18:10:00Z</dcterms:modified>
  <dc:language>pt-BR</dc:language>
</cp:coreProperties>
</file>